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1D091D">
        <w:rPr>
          <w:sz w:val="26"/>
          <w:szCs w:val="26"/>
        </w:rPr>
        <w:t>4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Pr="00073F11">
        <w:rPr>
          <w:sz w:val="26"/>
          <w:szCs w:val="26"/>
        </w:rPr>
        <w:t>Темеровой</w:t>
      </w:r>
      <w:proofErr w:type="spellEnd"/>
      <w:r w:rsidRPr="00073F11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</w:t>
      </w:r>
      <w:r w:rsidR="00E27B2B">
        <w:rPr>
          <w:sz w:val="26"/>
          <w:szCs w:val="26"/>
        </w:rPr>
        <w:t>без возведения капитальных строений и сооружений</w:t>
      </w:r>
      <w:r w:rsidRPr="00073F11">
        <w:rPr>
          <w:color w:val="000000"/>
          <w:sz w:val="26"/>
          <w:szCs w:val="26"/>
        </w:rPr>
        <w:t xml:space="preserve">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D61918">
        <w:rPr>
          <w:sz w:val="26"/>
          <w:szCs w:val="26"/>
        </w:rPr>
        <w:t>7938175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200F62">
        <w:rPr>
          <w:sz w:val="26"/>
          <w:szCs w:val="26"/>
        </w:rPr>
        <w:t>сельскохозяйственного назначения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E27B2B">
        <w:rPr>
          <w:sz w:val="26"/>
          <w:szCs w:val="26"/>
        </w:rPr>
        <w:t>19:11</w:t>
      </w:r>
      <w:r w:rsidR="00D1527D" w:rsidRPr="00073F11">
        <w:rPr>
          <w:sz w:val="26"/>
          <w:szCs w:val="26"/>
        </w:rPr>
        <w:t>:</w:t>
      </w:r>
      <w:r w:rsidR="007512DD">
        <w:rPr>
          <w:sz w:val="26"/>
          <w:szCs w:val="26"/>
        </w:rPr>
        <w:t>060807</w:t>
      </w:r>
      <w:r w:rsidR="00D1527D" w:rsidRPr="00073F11">
        <w:rPr>
          <w:sz w:val="26"/>
          <w:szCs w:val="26"/>
        </w:rPr>
        <w:t>:</w:t>
      </w:r>
      <w:r w:rsidR="007512DD">
        <w:rPr>
          <w:sz w:val="26"/>
          <w:szCs w:val="26"/>
        </w:rPr>
        <w:t>4</w:t>
      </w:r>
      <w:r w:rsidR="001E692F" w:rsidRPr="00073F11">
        <w:rPr>
          <w:sz w:val="26"/>
          <w:szCs w:val="26"/>
        </w:rPr>
        <w:t xml:space="preserve">, </w:t>
      </w:r>
      <w:r w:rsidR="00E27B2B" w:rsidRPr="00413DE3">
        <w:rPr>
          <w:sz w:val="26"/>
          <w:szCs w:val="26"/>
        </w:rPr>
        <w:t xml:space="preserve">по адресу: </w:t>
      </w:r>
      <w:r w:rsidR="007512DD" w:rsidRPr="007512D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Республика Хакасия, Ширинский район, территория МО Борцовский сельсовет, на юго-запад от с. Борец на расстоянии 1,5 км, урочище </w:t>
      </w:r>
      <w:proofErr w:type="spellStart"/>
      <w:r w:rsidR="007512DD" w:rsidRPr="007512DD">
        <w:rPr>
          <w:sz w:val="26"/>
          <w:szCs w:val="26"/>
        </w:rPr>
        <w:t>Заимочная</w:t>
      </w:r>
      <w:proofErr w:type="spellEnd"/>
      <w:r w:rsidR="007512DD" w:rsidRPr="007512DD">
        <w:rPr>
          <w:sz w:val="26"/>
          <w:szCs w:val="26"/>
        </w:rPr>
        <w:t xml:space="preserve"> степь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D61918">
        <w:rPr>
          <w:bCs/>
          <w:sz w:val="26"/>
          <w:szCs w:val="26"/>
        </w:rPr>
        <w:t>для сельскохозяйственного использования</w:t>
      </w:r>
      <w:r w:rsidR="00E27B2B" w:rsidRPr="00073F11">
        <w:rPr>
          <w:sz w:val="26"/>
          <w:szCs w:val="26"/>
        </w:rPr>
        <w:t xml:space="preserve"> </w:t>
      </w:r>
      <w:r w:rsidR="00AB1CDE" w:rsidRPr="00073F11">
        <w:rPr>
          <w:sz w:val="26"/>
          <w:szCs w:val="26"/>
        </w:rPr>
        <w:t>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D61918">
        <w:rPr>
          <w:rFonts w:ascii="Times New Roman" w:hAnsi="Times New Roman"/>
          <w:sz w:val="26"/>
          <w:szCs w:val="26"/>
        </w:rPr>
        <w:t>5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>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lastRenderedPageBreak/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73236C" w:rsidRPr="00D61918" w:rsidRDefault="001338C2" w:rsidP="00D61918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  </w:t>
      </w:r>
      <w:r w:rsidR="000852ED" w:rsidRPr="000852ED">
        <w:rPr>
          <w:sz w:val="26"/>
          <w:szCs w:val="26"/>
        </w:rPr>
        <w:t>, вносится ежемесячно равными платежами</w:t>
      </w:r>
      <w:r w:rsidR="00D61918">
        <w:rPr>
          <w:sz w:val="26"/>
          <w:szCs w:val="26"/>
        </w:rPr>
        <w:t xml:space="preserve"> в сумме        </w:t>
      </w:r>
      <w:r w:rsidR="000852ED" w:rsidRPr="000852ED">
        <w:rPr>
          <w:sz w:val="26"/>
          <w:szCs w:val="26"/>
        </w:rPr>
        <w:t xml:space="preserve"> не позднее 15 числа текущего месяца</w:t>
      </w:r>
      <w:r w:rsidR="00D61918">
        <w:rPr>
          <w:sz w:val="26"/>
          <w:szCs w:val="26"/>
        </w:rPr>
        <w:t xml:space="preserve"> </w:t>
      </w:r>
      <w:r w:rsidR="0073236C" w:rsidRPr="00073F11">
        <w:rPr>
          <w:sz w:val="26"/>
          <w:szCs w:val="26"/>
        </w:rPr>
        <w:t xml:space="preserve">путем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 w:rsidR="000852ED">
        <w:rPr>
          <w:sz w:val="26"/>
          <w:szCs w:val="26"/>
        </w:rPr>
        <w:t xml:space="preserve">//УФК по Республике Хакасия, </w:t>
      </w:r>
      <w:r w:rsidR="00D61918">
        <w:rPr>
          <w:sz w:val="26"/>
          <w:szCs w:val="26"/>
        </w:rPr>
        <w:t xml:space="preserve">            </w:t>
      </w:r>
      <w:r w:rsidR="00FC2D7D" w:rsidRPr="00073F11">
        <w:rPr>
          <w:sz w:val="26"/>
          <w:szCs w:val="26"/>
        </w:rPr>
        <w:t>г. Абакан, БИК: 019514901, OKTMO 95</w:t>
      </w:r>
      <w:r w:rsidR="000852ED">
        <w:rPr>
          <w:sz w:val="26"/>
          <w:szCs w:val="26"/>
        </w:rPr>
        <w:t xml:space="preserve">701000 (г. Абакан); КБК платежа </w:t>
      </w:r>
      <w:r w:rsidR="00D61918">
        <w:rPr>
          <w:sz w:val="26"/>
          <w:szCs w:val="26"/>
        </w:rPr>
        <w:t xml:space="preserve">                         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</w:t>
      </w:r>
      <w:proofErr w:type="spellStart"/>
      <w:r w:rsidR="00534B58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</w:t>
      </w:r>
      <w:r w:rsidRPr="00073F11">
        <w:rPr>
          <w:rFonts w:ascii="Times New Roman" w:hAnsi="Times New Roman" w:cs="Times New Roman"/>
          <w:sz w:val="26"/>
          <w:szCs w:val="26"/>
        </w:rPr>
        <w:lastRenderedPageBreak/>
        <w:t>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proofErr w:type="spellStart"/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D61918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8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F07829" w:rsidRDefault="00F07829" w:rsidP="00BD0A4E">
      <w:pPr>
        <w:ind w:right="-6" w:firstLine="851"/>
        <w:jc w:val="both"/>
        <w:rPr>
          <w:rFonts w:eastAsia="Calibri"/>
          <w:sz w:val="26"/>
          <w:szCs w:val="26"/>
          <w:lang w:eastAsia="en-US"/>
        </w:rPr>
      </w:pP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D61918">
        <w:rPr>
          <w:sz w:val="26"/>
          <w:szCs w:val="26"/>
        </w:rPr>
        <w:t>9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FC2D7D" w:rsidRPr="00073F11">
        <w:rPr>
          <w:sz w:val="26"/>
          <w:szCs w:val="26"/>
        </w:rPr>
        <w:t>Минимущество</w:t>
      </w:r>
      <w:proofErr w:type="spellEnd"/>
      <w:r w:rsidR="00FC2D7D" w:rsidRPr="00073F11">
        <w:rPr>
          <w:sz w:val="26"/>
          <w:szCs w:val="26"/>
        </w:rPr>
        <w:t xml:space="preserve">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</w:r>
      <w:r w:rsidRPr="00073F11">
        <w:rPr>
          <w:color w:val="000000"/>
          <w:sz w:val="26"/>
          <w:szCs w:val="26"/>
        </w:rPr>
        <w:lastRenderedPageBreak/>
        <w:t>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D61918" w:rsidRDefault="00EB1DEC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D61918">
        <w:rPr>
          <w:rFonts w:ascii="Times New Roman" w:hAnsi="Times New Roman" w:cs="Times New Roman"/>
          <w:sz w:val="26"/>
          <w:szCs w:val="26"/>
        </w:rPr>
        <w:t>В</w:t>
      </w:r>
      <w:r w:rsidR="00D61918"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D61918">
        <w:rPr>
          <w:rFonts w:ascii="Times New Roman" w:hAnsi="Times New Roman" w:cs="Times New Roman"/>
          <w:sz w:val="26"/>
          <w:szCs w:val="26"/>
        </w:rPr>
        <w:t xml:space="preserve"> </w:t>
      </w:r>
      <w:r w:rsidR="00D61918" w:rsidRPr="00D61918">
        <w:rPr>
          <w:rFonts w:ascii="Times New Roman" w:hAnsi="Times New Roman" w:cs="Times New Roman"/>
          <w:sz w:val="26"/>
          <w:szCs w:val="26"/>
        </w:rPr>
        <w:t>Российской Федерации; Срок действия: не установлен; реквизиты документа-основания: постановление Совета Министров СССР</w:t>
      </w:r>
      <w:r w:rsidR="00D61918">
        <w:rPr>
          <w:rFonts w:ascii="Times New Roman" w:hAnsi="Times New Roman" w:cs="Times New Roman"/>
          <w:sz w:val="26"/>
          <w:szCs w:val="26"/>
        </w:rPr>
        <w:t xml:space="preserve"> «</w:t>
      </w:r>
      <w:r w:rsidR="00D61918" w:rsidRPr="00D61918">
        <w:rPr>
          <w:rFonts w:ascii="Times New Roman" w:hAnsi="Times New Roman" w:cs="Times New Roman"/>
          <w:sz w:val="26"/>
          <w:szCs w:val="26"/>
        </w:rPr>
        <w:t>Об утверждении правил охраны электрических сетей напряжением свыше 1000 вольт</w:t>
      </w:r>
      <w:r w:rsidR="00D61918">
        <w:rPr>
          <w:rFonts w:ascii="Times New Roman" w:hAnsi="Times New Roman" w:cs="Times New Roman"/>
          <w:sz w:val="26"/>
          <w:szCs w:val="26"/>
        </w:rPr>
        <w:t>»</w:t>
      </w:r>
      <w:r w:rsidR="00D61918" w:rsidRPr="00D61918">
        <w:rPr>
          <w:rFonts w:ascii="Times New Roman" w:hAnsi="Times New Roman" w:cs="Times New Roman"/>
          <w:sz w:val="26"/>
          <w:szCs w:val="26"/>
        </w:rPr>
        <w:t>. от 26.03.1984 № 255; Содержание</w:t>
      </w:r>
      <w:r w:rsidR="00D61918">
        <w:rPr>
          <w:rFonts w:ascii="Times New Roman" w:hAnsi="Times New Roman" w:cs="Times New Roman"/>
          <w:sz w:val="26"/>
          <w:szCs w:val="26"/>
        </w:rPr>
        <w:t xml:space="preserve"> </w:t>
      </w:r>
      <w:r w:rsidR="00D61918" w:rsidRPr="00D61918">
        <w:rPr>
          <w:rFonts w:ascii="Times New Roman" w:hAnsi="Times New Roman" w:cs="Times New Roman"/>
          <w:sz w:val="26"/>
          <w:szCs w:val="26"/>
        </w:rPr>
        <w:t xml:space="preserve">ограничения (обременения): Охранная зона ВЛ 10 </w:t>
      </w:r>
      <w:proofErr w:type="spellStart"/>
      <w:r w:rsidR="00D61918" w:rsidRPr="00D61918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D61918" w:rsidRPr="00D61918">
        <w:rPr>
          <w:rFonts w:ascii="Times New Roman" w:hAnsi="Times New Roman" w:cs="Times New Roman"/>
          <w:sz w:val="26"/>
          <w:szCs w:val="26"/>
        </w:rPr>
        <w:t xml:space="preserve"> установлена согласно Постановления Совета Министров СССР от 26 марта</w:t>
      </w:r>
      <w:r w:rsidR="00D61918">
        <w:rPr>
          <w:rFonts w:ascii="Times New Roman" w:hAnsi="Times New Roman" w:cs="Times New Roman"/>
          <w:sz w:val="26"/>
          <w:szCs w:val="26"/>
        </w:rPr>
        <w:t xml:space="preserve"> </w:t>
      </w:r>
      <w:r w:rsidR="00D61918" w:rsidRPr="00D61918">
        <w:rPr>
          <w:rFonts w:ascii="Times New Roman" w:hAnsi="Times New Roman" w:cs="Times New Roman"/>
          <w:sz w:val="26"/>
          <w:szCs w:val="26"/>
        </w:rPr>
        <w:t xml:space="preserve">1984 г. № 255 </w:t>
      </w:r>
      <w:r w:rsidR="00D61918">
        <w:rPr>
          <w:rFonts w:ascii="Times New Roman" w:hAnsi="Times New Roman" w:cs="Times New Roman"/>
          <w:sz w:val="26"/>
          <w:szCs w:val="26"/>
        </w:rPr>
        <w:t>«</w:t>
      </w:r>
      <w:r w:rsidR="00D61918" w:rsidRPr="00D61918">
        <w:rPr>
          <w:rFonts w:ascii="Times New Roman" w:hAnsi="Times New Roman" w:cs="Times New Roman"/>
          <w:sz w:val="26"/>
          <w:szCs w:val="26"/>
        </w:rPr>
        <w:t>Об утверждении правил охраны электрических сетей напряжением свыше 1000 вольт</w:t>
      </w:r>
      <w:r w:rsidR="00D61918">
        <w:rPr>
          <w:rFonts w:ascii="Times New Roman" w:hAnsi="Times New Roman" w:cs="Times New Roman"/>
          <w:sz w:val="26"/>
          <w:szCs w:val="26"/>
        </w:rPr>
        <w:t>»</w:t>
      </w:r>
      <w:r w:rsidR="00D61918" w:rsidRPr="00D61918">
        <w:rPr>
          <w:rFonts w:ascii="Times New Roman" w:hAnsi="Times New Roman" w:cs="Times New Roman"/>
          <w:sz w:val="26"/>
          <w:szCs w:val="26"/>
        </w:rPr>
        <w:t>.; Реестровый номер</w:t>
      </w:r>
      <w:r w:rsidR="00D61918">
        <w:rPr>
          <w:rFonts w:ascii="Times New Roman" w:hAnsi="Times New Roman" w:cs="Times New Roman"/>
          <w:sz w:val="26"/>
          <w:szCs w:val="26"/>
        </w:rPr>
        <w:t xml:space="preserve"> </w:t>
      </w:r>
      <w:r w:rsidR="00D61918" w:rsidRPr="00D61918">
        <w:rPr>
          <w:rFonts w:ascii="Times New Roman" w:hAnsi="Times New Roman" w:cs="Times New Roman"/>
          <w:sz w:val="26"/>
          <w:szCs w:val="26"/>
        </w:rPr>
        <w:t>границы: 19.11.2.48</w:t>
      </w:r>
      <w:r w:rsidR="00D61918"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«</w:t>
      </w:r>
      <w:r w:rsidRPr="00D61918">
        <w:rPr>
          <w:rFonts w:ascii="Times New Roman" w:hAnsi="Times New Roman" w:cs="Times New Roman"/>
          <w:sz w:val="26"/>
          <w:szCs w:val="26"/>
        </w:rPr>
        <w:t>О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установления охранных зон объектов электросетевого хозяйства и особых условий использования земельных участков,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 рас</w:t>
      </w:r>
      <w:r>
        <w:rPr>
          <w:rFonts w:ascii="Times New Roman" w:hAnsi="Times New Roman" w:cs="Times New Roman"/>
          <w:sz w:val="26"/>
          <w:szCs w:val="26"/>
        </w:rPr>
        <w:t>положенных в границах таких зон»</w:t>
      </w:r>
      <w:r w:rsidRPr="00D61918">
        <w:rPr>
          <w:rFonts w:ascii="Times New Roman" w:hAnsi="Times New Roman" w:cs="Times New Roman"/>
          <w:sz w:val="26"/>
          <w:szCs w:val="26"/>
        </w:rPr>
        <w:t xml:space="preserve"> от 24.02.2009 № 160 выдан: Правительство Российской Федерации; Содержание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ограничения (обременения): Ограничения использования объектов недвижимости в границах охранной зоны воздушной линии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электропередач установлены в соответствии с п. 8, 9, 10, 13, 14, 15 «Правил установления охранных зон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№ 160 от 24.02.2009 г. (в ред. от 26.08.2013г.) «О порядке 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охранных зон объектов электросетевого хозяйства и особых условий использования земельных участков, расположенных в</w:t>
      </w:r>
      <w:r w:rsidRPr="00D61918">
        <w:rPr>
          <w:rFonts w:ascii="Times New Roman" w:hAnsi="Times New Roman" w:cs="Times New Roman"/>
          <w:sz w:val="26"/>
          <w:szCs w:val="26"/>
        </w:rPr>
        <w:br/>
        <w:t>границах таких зон»; Реестровый номер границы: 19.11.2.253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«</w:t>
      </w:r>
      <w:r w:rsidRPr="00D61918">
        <w:rPr>
          <w:rFonts w:ascii="Times New Roman" w:hAnsi="Times New Roman" w:cs="Times New Roman"/>
          <w:sz w:val="26"/>
          <w:szCs w:val="26"/>
        </w:rPr>
        <w:t>О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1918">
        <w:rPr>
          <w:rFonts w:ascii="Times New Roman" w:hAnsi="Times New Roman" w:cs="Times New Roman"/>
          <w:sz w:val="26"/>
          <w:szCs w:val="26"/>
        </w:rPr>
        <w:t xml:space="preserve"> от 24.02.2009 № 160 выдан: Правительство Российской Федерации; Содержание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ограничения (обременения): Ограничения использования объектов недвижимости в границах охранной зоны воздушной линии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электропередач установлены в соответствии с п. 8, 9, 10, 13, 14, 15 «Правил установления охранных зон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электросетевого хозяйства и особых условий использования земельных участков, расположенных в границах таких зон»,</w:t>
      </w:r>
      <w:r w:rsidRPr="00D61918">
        <w:rPr>
          <w:rFonts w:ascii="Times New Roman" w:hAnsi="Times New Roman" w:cs="Times New Roman"/>
          <w:sz w:val="26"/>
          <w:szCs w:val="26"/>
        </w:rPr>
        <w:br/>
        <w:t>утвержденных Постановлением Правительства РФ № 160 от 24.02.2009 г. (в ред. от 26.08.2013г.) «О порядке 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охранных зон объектов электросетевого хозяйства и особых условий использования земельных участков, расположенных в</w:t>
      </w:r>
      <w:r w:rsidRPr="00D61918">
        <w:rPr>
          <w:rFonts w:ascii="Times New Roman" w:hAnsi="Times New Roman" w:cs="Times New Roman"/>
          <w:sz w:val="26"/>
          <w:szCs w:val="26"/>
        </w:rPr>
        <w:br/>
        <w:t>границах таких зон»; Реестровый номер границы: 19.11.2.257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Российской Федерации; Срок действия: не установлен; реквизиты документа-основания: водный кодекс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от 03.06.2006 № 74-ФЗ выдан: Правительство Российской Федерации; Содержание ограничения (обременения): Ограничения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использования территории водоохраной зоны (ВЗ) определены ч. 15, 16 ст. 65 Водного кодекса РФ (ВК РФ). 1. В границах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ВЗ запрещаются: 1.1. использование сточных вод в целях регулирования плодородия почв; 1.2. размещение кладбищ, скотомогильников, мест захоронения отходов производства и потребления, химических, взрывчатых, токсичных, отравляющих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и ядовитых веществ, пунктов захоронения радиоактивных отходов; 1.3. осуществление авиационных мер по борьбе с вредными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организмами; 1.4. движение и стоянка транспортных средств (кроме специальных транспортных средств), за исключением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движения по дорогам и стоянки на дорогах и в специально оборудованных местах, имеющих твердое покрытие; 1.5. размещение АЗС, складов ГСМ (за исключением случаев, если АЗС, склады ГСМ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законодательства в области охраны окружающей среды (ООС) и ВК РФ), станций технического обслуживания, используемых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технического осмотра и ремонта транспортных средств, осуществление мойки транспортных средств; 1.6. размещение спец. хранилищ пестицидов и </w:t>
      </w:r>
      <w:proofErr w:type="spellStart"/>
      <w:r w:rsidRPr="00D61918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D61918">
        <w:rPr>
          <w:rFonts w:ascii="Times New Roman" w:hAnsi="Times New Roman" w:cs="Times New Roman"/>
          <w:sz w:val="26"/>
          <w:szCs w:val="26"/>
        </w:rPr>
        <w:t xml:space="preserve">, применение пестицидов и </w:t>
      </w:r>
      <w:proofErr w:type="spellStart"/>
      <w:r w:rsidRPr="00D61918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D61918">
        <w:rPr>
          <w:rFonts w:ascii="Times New Roman" w:hAnsi="Times New Roman" w:cs="Times New Roman"/>
          <w:sz w:val="26"/>
          <w:szCs w:val="26"/>
        </w:rPr>
        <w:t>; 1.7. сброс сточных, в том числе дренажных, вод; 1.8. разведка и добыча общераспространенных полезных ископаемых (за исключением случаев, если разведка и добыча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общераспространенных полезных ископаемых осуществляются пользователями недр, осуществляющими разведку и добычу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видов полезных ископаемых, в границах предоставленных им в соответствии с законодательством РФ о недрах горных отводов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и (или) геологических отводов на основании утвержденного технического проекта в соответствии со статьей 19.1 Закона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 xml:space="preserve">от 21 февраля 1992 года № 2395-1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1918">
        <w:rPr>
          <w:rFonts w:ascii="Times New Roman" w:hAnsi="Times New Roman" w:cs="Times New Roman"/>
          <w:sz w:val="26"/>
          <w:szCs w:val="26"/>
        </w:rPr>
        <w:t>О недрах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1918">
        <w:rPr>
          <w:rFonts w:ascii="Times New Roman" w:hAnsi="Times New Roman" w:cs="Times New Roman"/>
          <w:sz w:val="26"/>
          <w:szCs w:val="26"/>
        </w:rPr>
        <w:t>). 2. В границах ВЗ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сооружениями, обеспечивающими охрану водных объектов от загрязнения, засорения, заиления и истощения вод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соответствии с водным законодательством и законодательством в области ООС. Выбор типа сооружения, обеспечивающего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охрану водного объекта от загрязнения, засорения, заиления и истощения вод, осуществляется с учетом необходимости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соблюдения установленных в соответствии с законодательством в области ООС нормативов допустимых сбросов загрязняющих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веществ, иных веществ и микроорганизмов. В целях настоящей статьи под сооружениями, обеспечивающими охрану водных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объектов от загрязнения, засорения, заиления и истощения вод, понимаются: 2.1. централизованные системы водоотведения (канализации), централизованные ливневые системы водоотведения; 2.2. сооружения и системы для отведения (сброса)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сточных вод в централизованные системы водоотведения (в том числе дождевых, талых, инфильтрационных, поливомоечных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дренажных вод), если они предназначены для приема таких вод; 2.3. локальные очистные сооружения для очистки сточных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вод (в том числе дождевых, талых, инфильтрационных, поливомоечных и дренажных вод), обеспечивающие их очистку исходя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из нормативов, установленных в соответствии с требованиями законодательства в области ООС и ВК РФ; 2.4. сооружения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сбора отходов производства и потребления, а также сооружения и системы для отведения (сброса) сточных вод (в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дождевых, талых, инфильтрационных, поливомоечных и дренажных вод) в приемники, изготовленные из водонепроницаемых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материалов. 3. В отношении территорий садоводческих, огороднических или дачных некоммерческих объединений граждан, размещенных в границах ВЗ и не оборудованных сооружениями для очистки сточных вод, до момента их оборудования такими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сооружениями и (или) подключения к системам, указанным выше, допускается применение приемников, изготовленных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водонепроницаемых материалов, предотвращающих поступление загрязняющих веществ, иных веществ и микроорганизмов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окружающую среду.; Реестровый номер границы: 19.00.2.98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D6191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61918">
        <w:rPr>
          <w:rFonts w:ascii="Times New Roman" w:hAnsi="Times New Roman" w:cs="Times New Roman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Российской Федерации; Срок действия: не установлен; реквизиты документа-основания: приказ Управления Федеральной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службы государственной регистрации, кадастра и картографии по Республике Хакасия «Об установлении охранных зон пунктов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государственной геодезической сети на территории Республики Хакасия в МСК-166» от 09.10.2017 № П/217 выдан: 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Федеральной службы государственной регистрации, кадастра и картографии по Республике Хакасия; Содержание ограничения (обременения): а) убирать, перемещать, засыпать или повреждать составные части пунктов; б) проводить работы, размещать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объекты и предметы, возводить сооружения и конструкции, которые могут препятствовать доступу к пунктам без создания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необходимых для такого доступа проходов и подъездов; в) осуществлять горные, взрывные, строительные, земляные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(мелиоративные) и иные работы, которые могут привести к повреждению или уничтожению пунктов; г) проводить работы,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918">
        <w:rPr>
          <w:rFonts w:ascii="Times New Roman" w:hAnsi="Times New Roman" w:cs="Times New Roman"/>
          <w:sz w:val="26"/>
          <w:szCs w:val="26"/>
        </w:rPr>
        <w:t>обеспечивающие сохранность пунктов.; Реестровый номер границы: 19.11.2.443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918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1918" w:rsidRPr="00B625A5" w:rsidRDefault="00D61918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</w:t>
            </w:r>
            <w:proofErr w:type="spellStart"/>
            <w:r w:rsidRPr="00073F11">
              <w:rPr>
                <w:sz w:val="26"/>
                <w:szCs w:val="26"/>
              </w:rPr>
              <w:t>Минимущество</w:t>
            </w:r>
            <w:proofErr w:type="spellEnd"/>
            <w:r w:rsidRPr="00073F11">
              <w:rPr>
                <w:sz w:val="26"/>
                <w:szCs w:val="26"/>
              </w:rPr>
              <w:t xml:space="preserve">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B625A5">
            <w:pPr>
              <w:pStyle w:val="a8"/>
              <w:jc w:val="lef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61918" w:rsidRDefault="00D6191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A14B17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proofErr w:type="gramStart"/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</w:t>
            </w:r>
            <w:proofErr w:type="gramEnd"/>
            <w:r w:rsidR="00FC5632">
              <w:rPr>
                <w:b w:val="0"/>
                <w:szCs w:val="26"/>
              </w:rPr>
              <w:t xml:space="preserve">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A14B17">
              <w:rPr>
                <w:b w:val="0"/>
                <w:szCs w:val="26"/>
              </w:rPr>
              <w:t>4</w:t>
            </w:r>
            <w:bookmarkStart w:id="0" w:name="_GoBack"/>
            <w:bookmarkEnd w:id="0"/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A14B17">
        <w:rPr>
          <w:sz w:val="26"/>
          <w:szCs w:val="26"/>
        </w:rPr>
        <w:t>4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</w:t>
      </w:r>
      <w:proofErr w:type="spellStart"/>
      <w:r w:rsidR="00FC5632">
        <w:rPr>
          <w:sz w:val="26"/>
          <w:szCs w:val="26"/>
        </w:rPr>
        <w:t>Темеровой</w:t>
      </w:r>
      <w:proofErr w:type="spellEnd"/>
      <w:r w:rsidR="00FC5632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7512DD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</w:t>
            </w:r>
            <w:r w:rsidR="007512DD">
              <w:rPr>
                <w:b/>
                <w:color w:val="000000" w:themeColor="text1"/>
                <w:sz w:val="26"/>
                <w:szCs w:val="26"/>
              </w:rPr>
              <w:t>е</w:t>
            </w:r>
            <w:r w:rsidR="007512DD">
              <w:rPr>
                <w:sz w:val="26"/>
                <w:szCs w:val="26"/>
              </w:rPr>
              <w:t xml:space="preserve"> установлено относительно ориентира, расположенного в границах участка, почтовый адрес ориентира: Республика Хакасия, Ширинский район, территория МО Борцовский сельсовет, на юго-запад от с. Борец на расстоянии 1,5 км, урочище </w:t>
            </w:r>
            <w:proofErr w:type="spellStart"/>
            <w:r w:rsidR="007512DD">
              <w:rPr>
                <w:sz w:val="26"/>
                <w:szCs w:val="26"/>
              </w:rPr>
              <w:t>Заимочная</w:t>
            </w:r>
            <w:proofErr w:type="spellEnd"/>
            <w:r w:rsidR="007512DD">
              <w:rPr>
                <w:sz w:val="26"/>
                <w:szCs w:val="26"/>
              </w:rPr>
              <w:t xml:space="preserve"> степь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7512DD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7512DD">
              <w:rPr>
                <w:sz w:val="26"/>
                <w:szCs w:val="26"/>
              </w:rPr>
              <w:t>сельскохозяйственного назначения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7512DD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E27B2B">
              <w:rPr>
                <w:szCs w:val="26"/>
              </w:rPr>
              <w:t>11</w:t>
            </w:r>
            <w:r w:rsidR="00D1527D" w:rsidRPr="00413DE3">
              <w:rPr>
                <w:szCs w:val="26"/>
              </w:rPr>
              <w:t>:</w:t>
            </w:r>
            <w:r w:rsidR="00E27B2B">
              <w:rPr>
                <w:szCs w:val="26"/>
              </w:rPr>
              <w:t>0</w:t>
            </w:r>
            <w:r w:rsidR="007512DD">
              <w:rPr>
                <w:szCs w:val="26"/>
              </w:rPr>
              <w:t>60807</w:t>
            </w:r>
            <w:r w:rsidR="00D1527D" w:rsidRPr="00413DE3">
              <w:rPr>
                <w:szCs w:val="26"/>
              </w:rPr>
              <w:t>:</w:t>
            </w:r>
            <w:r w:rsidR="007512DD">
              <w:rPr>
                <w:szCs w:val="26"/>
              </w:rPr>
              <w:t>4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7512DD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7512DD">
              <w:rPr>
                <w:sz w:val="26"/>
                <w:szCs w:val="26"/>
              </w:rPr>
              <w:t>7938175</w:t>
            </w:r>
            <w:r w:rsidR="00D90073">
              <w:rPr>
                <w:sz w:val="26"/>
                <w:szCs w:val="26"/>
              </w:rPr>
              <w:t xml:space="preserve"> </w:t>
            </w:r>
            <w:proofErr w:type="spellStart"/>
            <w:r w:rsidR="00190026" w:rsidRPr="00787E1D">
              <w:rPr>
                <w:sz w:val="26"/>
                <w:szCs w:val="26"/>
              </w:rPr>
              <w:t>кв.м</w:t>
            </w:r>
            <w:proofErr w:type="spellEnd"/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673C3C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C3C">
              <w:rPr>
                <w:bCs/>
                <w:sz w:val="26"/>
                <w:szCs w:val="26"/>
              </w:rPr>
              <w:t xml:space="preserve">для </w:t>
            </w:r>
            <w:r w:rsidR="007512DD">
              <w:rPr>
                <w:bCs/>
                <w:sz w:val="26"/>
                <w:szCs w:val="26"/>
              </w:rPr>
              <w:t xml:space="preserve">сельскохозяйственного </w:t>
            </w:r>
            <w:r w:rsidR="00673C3C">
              <w:rPr>
                <w:bCs/>
                <w:sz w:val="26"/>
                <w:szCs w:val="26"/>
              </w:rPr>
              <w:t>использования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091D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0F62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544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3C3C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12DD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429A"/>
    <w:rsid w:val="00A14B17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25A5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5ABA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1918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27B2B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07829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8795-224F-4C2E-A8C4-C815A1C5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9524</TotalTime>
  <Pages>9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158</cp:revision>
  <cp:lastPrinted>2023-06-19T03:38:00Z</cp:lastPrinted>
  <dcterms:created xsi:type="dcterms:W3CDTF">2015-08-11T04:43:00Z</dcterms:created>
  <dcterms:modified xsi:type="dcterms:W3CDTF">2024-01-19T04:31:00Z</dcterms:modified>
</cp:coreProperties>
</file>