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F57" w:rsidRPr="00C550FE" w:rsidRDefault="00276F57" w:rsidP="00276F57">
      <w:pPr>
        <w:ind w:firstLine="709"/>
        <w:jc w:val="center"/>
        <w:rPr>
          <w:b/>
          <w:sz w:val="22"/>
          <w:szCs w:val="22"/>
          <w:highlight w:val="yellow"/>
        </w:rPr>
      </w:pPr>
      <w:r>
        <w:rPr>
          <w:b/>
          <w:sz w:val="22"/>
          <w:szCs w:val="22"/>
        </w:rPr>
        <w:t>Извещение</w:t>
      </w:r>
      <w:r w:rsidRPr="0042645C">
        <w:rPr>
          <w:b/>
          <w:sz w:val="22"/>
          <w:szCs w:val="22"/>
        </w:rPr>
        <w:t xml:space="preserve"> о проведении </w:t>
      </w:r>
      <w:r>
        <w:rPr>
          <w:b/>
          <w:sz w:val="22"/>
          <w:szCs w:val="22"/>
        </w:rPr>
        <w:t>электронного</w:t>
      </w:r>
      <w:r w:rsidRPr="0042645C">
        <w:rPr>
          <w:b/>
          <w:sz w:val="22"/>
          <w:szCs w:val="22"/>
        </w:rPr>
        <w:t xml:space="preserve"> аукциона</w:t>
      </w:r>
      <w:r>
        <w:rPr>
          <w:b/>
          <w:sz w:val="22"/>
          <w:szCs w:val="22"/>
        </w:rPr>
        <w:t xml:space="preserve"> </w:t>
      </w:r>
    </w:p>
    <w:p w:rsidR="00276F57" w:rsidRPr="0042645C" w:rsidRDefault="0086148E" w:rsidP="00276F57">
      <w:pPr>
        <w:ind w:firstLine="709"/>
        <w:jc w:val="center"/>
        <w:rPr>
          <w:b/>
          <w:sz w:val="22"/>
          <w:szCs w:val="22"/>
        </w:rPr>
      </w:pPr>
      <w:r>
        <w:rPr>
          <w:b/>
          <w:sz w:val="22"/>
          <w:szCs w:val="22"/>
        </w:rPr>
        <w:t>на право заклю</w:t>
      </w:r>
      <w:r w:rsidR="00EE3121">
        <w:rPr>
          <w:b/>
          <w:sz w:val="22"/>
          <w:szCs w:val="22"/>
        </w:rPr>
        <w:t>чения договора аренды земельных участков</w:t>
      </w:r>
    </w:p>
    <w:p w:rsidR="00276F57" w:rsidRPr="000A671F" w:rsidRDefault="00276F57" w:rsidP="00276F57">
      <w:pPr>
        <w:ind w:firstLine="709"/>
        <w:jc w:val="both"/>
        <w:rPr>
          <w:sz w:val="22"/>
          <w:szCs w:val="22"/>
        </w:rPr>
      </w:pPr>
    </w:p>
    <w:p w:rsidR="00276F57" w:rsidRDefault="00276F57" w:rsidP="00276F57">
      <w:pPr>
        <w:ind w:firstLine="709"/>
        <w:jc w:val="both"/>
        <w:rPr>
          <w:sz w:val="22"/>
          <w:szCs w:val="22"/>
        </w:rPr>
      </w:pPr>
      <w:r w:rsidRPr="000A671F">
        <w:rPr>
          <w:sz w:val="22"/>
          <w:szCs w:val="22"/>
        </w:rPr>
        <w:t xml:space="preserve">Государственное казённое учреждение Республики Хакасия «Фонд имущества» (далее – Организатор торгов) сообщает о </w:t>
      </w:r>
      <w:r w:rsidRPr="00AC3A78">
        <w:rPr>
          <w:sz w:val="22"/>
          <w:szCs w:val="22"/>
        </w:rPr>
        <w:t xml:space="preserve">проведении </w:t>
      </w:r>
      <w:r w:rsidRPr="00AC3A78">
        <w:rPr>
          <w:b/>
          <w:sz w:val="22"/>
          <w:szCs w:val="22"/>
        </w:rPr>
        <w:t>«</w:t>
      </w:r>
      <w:r w:rsidR="00957232" w:rsidRPr="00327C32">
        <w:rPr>
          <w:b/>
          <w:sz w:val="22"/>
          <w:szCs w:val="22"/>
        </w:rPr>
        <w:t>1</w:t>
      </w:r>
      <w:r w:rsidR="00A97710" w:rsidRPr="00327C32">
        <w:rPr>
          <w:b/>
          <w:sz w:val="22"/>
          <w:szCs w:val="22"/>
        </w:rPr>
        <w:t>4</w:t>
      </w:r>
      <w:r w:rsidRPr="00327C32">
        <w:rPr>
          <w:b/>
          <w:sz w:val="22"/>
          <w:szCs w:val="22"/>
        </w:rPr>
        <w:t xml:space="preserve">» </w:t>
      </w:r>
      <w:r w:rsidR="00C550FE" w:rsidRPr="00327C32">
        <w:rPr>
          <w:b/>
          <w:sz w:val="22"/>
          <w:szCs w:val="22"/>
        </w:rPr>
        <w:t>но</w:t>
      </w:r>
      <w:r w:rsidRPr="00327C32">
        <w:rPr>
          <w:b/>
          <w:sz w:val="22"/>
          <w:szCs w:val="22"/>
        </w:rPr>
        <w:t>ября 202</w:t>
      </w:r>
      <w:r w:rsidR="00F12421" w:rsidRPr="00327C32">
        <w:rPr>
          <w:b/>
          <w:sz w:val="22"/>
          <w:szCs w:val="22"/>
        </w:rPr>
        <w:t>4</w:t>
      </w:r>
      <w:r w:rsidRPr="00327C32">
        <w:rPr>
          <w:b/>
          <w:sz w:val="22"/>
          <w:szCs w:val="22"/>
        </w:rPr>
        <w:t xml:space="preserve"> </w:t>
      </w:r>
      <w:r w:rsidRPr="00327C32">
        <w:rPr>
          <w:sz w:val="22"/>
          <w:szCs w:val="22"/>
        </w:rPr>
        <w:t>электронного</w:t>
      </w:r>
      <w:r w:rsidRPr="000A671F">
        <w:rPr>
          <w:sz w:val="22"/>
          <w:szCs w:val="22"/>
        </w:rPr>
        <w:t xml:space="preserve"> аукциона, открытого по составу участников и по форме подачи предложений о размере ежегодной арендной платы </w:t>
      </w:r>
      <w:r>
        <w:rPr>
          <w:sz w:val="22"/>
          <w:szCs w:val="22"/>
        </w:rPr>
        <w:br/>
      </w:r>
      <w:r w:rsidR="0088125D">
        <w:rPr>
          <w:sz w:val="22"/>
          <w:szCs w:val="22"/>
        </w:rPr>
        <w:t>за земельные участки</w:t>
      </w:r>
      <w:r w:rsidRPr="000A671F">
        <w:rPr>
          <w:sz w:val="22"/>
          <w:szCs w:val="22"/>
        </w:rPr>
        <w:t>, с шагом аукциона равным 3% от объявленной начальной стоимости аренды земельных участков, который остается неизменным на протяжении всего аукциона.</w:t>
      </w:r>
    </w:p>
    <w:p w:rsidR="00276F57" w:rsidRPr="000A671F" w:rsidRDefault="00276F57" w:rsidP="00276F57">
      <w:pPr>
        <w:ind w:firstLine="709"/>
        <w:jc w:val="both"/>
        <w:rPr>
          <w:sz w:val="22"/>
          <w:szCs w:val="22"/>
        </w:rPr>
      </w:pPr>
      <w:r w:rsidRPr="000A671F">
        <w:rPr>
          <w:sz w:val="22"/>
          <w:szCs w:val="22"/>
        </w:rPr>
        <w:t xml:space="preserve">Сведения об организаторе торгов: </w:t>
      </w:r>
    </w:p>
    <w:p w:rsidR="00276F57" w:rsidRPr="000A671F" w:rsidRDefault="00276F57" w:rsidP="00276F57">
      <w:pPr>
        <w:ind w:firstLine="709"/>
        <w:jc w:val="both"/>
        <w:rPr>
          <w:sz w:val="22"/>
          <w:szCs w:val="22"/>
        </w:rPr>
      </w:pPr>
      <w:r w:rsidRPr="000A671F">
        <w:rPr>
          <w:sz w:val="22"/>
          <w:szCs w:val="22"/>
        </w:rPr>
        <w:t>Наименование: Государственное казенное учреждение Республики Хакасия «Фонд имущества», далее Фонд имущества Республики Хакасия.</w:t>
      </w:r>
    </w:p>
    <w:p w:rsidR="00276F57" w:rsidRPr="000A671F" w:rsidRDefault="00276F57" w:rsidP="00276F57">
      <w:pPr>
        <w:ind w:firstLine="709"/>
        <w:jc w:val="both"/>
        <w:rPr>
          <w:sz w:val="22"/>
          <w:szCs w:val="22"/>
        </w:rPr>
      </w:pPr>
      <w:r w:rsidRPr="000A671F">
        <w:rPr>
          <w:sz w:val="22"/>
          <w:szCs w:val="22"/>
        </w:rPr>
        <w:t xml:space="preserve">Юридический адрес: 655017 г. Абакан, улица Щетинкина, дом 18, </w:t>
      </w:r>
      <w:proofErr w:type="spellStart"/>
      <w:r w:rsidRPr="000A671F">
        <w:rPr>
          <w:sz w:val="22"/>
          <w:szCs w:val="22"/>
        </w:rPr>
        <w:t>каб</w:t>
      </w:r>
      <w:proofErr w:type="spellEnd"/>
      <w:r w:rsidRPr="000A671F">
        <w:rPr>
          <w:sz w:val="22"/>
          <w:szCs w:val="22"/>
        </w:rPr>
        <w:t>. 108.</w:t>
      </w:r>
    </w:p>
    <w:p w:rsidR="00276F57" w:rsidRPr="000A671F" w:rsidRDefault="00276F57" w:rsidP="00276F57">
      <w:pPr>
        <w:ind w:firstLine="709"/>
        <w:jc w:val="both"/>
        <w:rPr>
          <w:sz w:val="22"/>
          <w:szCs w:val="22"/>
        </w:rPr>
      </w:pPr>
      <w:r w:rsidRPr="000A671F">
        <w:rPr>
          <w:sz w:val="22"/>
          <w:szCs w:val="22"/>
        </w:rPr>
        <w:t xml:space="preserve">Почтовый адрес: 655017 г. Абакан, улица Щетинкина, дом 18, </w:t>
      </w:r>
      <w:proofErr w:type="spellStart"/>
      <w:r w:rsidRPr="000A671F">
        <w:rPr>
          <w:sz w:val="22"/>
          <w:szCs w:val="22"/>
        </w:rPr>
        <w:t>каб</w:t>
      </w:r>
      <w:proofErr w:type="spellEnd"/>
      <w:r w:rsidRPr="000A671F">
        <w:rPr>
          <w:sz w:val="22"/>
          <w:szCs w:val="22"/>
        </w:rPr>
        <w:t xml:space="preserve">. 108. </w:t>
      </w:r>
    </w:p>
    <w:p w:rsidR="00276F57" w:rsidRPr="000A671F" w:rsidRDefault="00276F57" w:rsidP="00276F57">
      <w:pPr>
        <w:ind w:firstLine="709"/>
        <w:jc w:val="both"/>
        <w:rPr>
          <w:sz w:val="22"/>
          <w:szCs w:val="22"/>
        </w:rPr>
      </w:pPr>
      <w:r w:rsidRPr="000A671F">
        <w:rPr>
          <w:sz w:val="22"/>
          <w:szCs w:val="22"/>
        </w:rPr>
        <w:t>Фактическое местонахождение: 655017, Республика Хакасия, город Абакан, улица Щетинкина, дом 18, к. 108.</w:t>
      </w:r>
    </w:p>
    <w:p w:rsidR="00276F57" w:rsidRPr="000A671F" w:rsidRDefault="00276F57" w:rsidP="00276F57">
      <w:pPr>
        <w:ind w:firstLine="709"/>
        <w:jc w:val="both"/>
        <w:rPr>
          <w:sz w:val="22"/>
          <w:szCs w:val="22"/>
        </w:rPr>
      </w:pPr>
      <w:r w:rsidRPr="000A671F">
        <w:rPr>
          <w:sz w:val="22"/>
          <w:szCs w:val="22"/>
        </w:rPr>
        <w:t xml:space="preserve">Адрес электронной почты: </w:t>
      </w:r>
      <w:hyperlink r:id="rId5" w:history="1">
        <w:r w:rsidRPr="000A671F">
          <w:rPr>
            <w:rStyle w:val="a3"/>
            <w:sz w:val="22"/>
            <w:szCs w:val="22"/>
            <w:lang w:val="en-US"/>
          </w:rPr>
          <w:t>fond</w:t>
        </w:r>
        <w:r w:rsidRPr="000A671F">
          <w:rPr>
            <w:rStyle w:val="a3"/>
            <w:sz w:val="22"/>
            <w:szCs w:val="22"/>
          </w:rPr>
          <w:t>.19@</w:t>
        </w:r>
        <w:r w:rsidRPr="000A671F">
          <w:rPr>
            <w:rStyle w:val="a3"/>
            <w:sz w:val="22"/>
            <w:szCs w:val="22"/>
            <w:lang w:val="en-US"/>
          </w:rPr>
          <w:t>mail</w:t>
        </w:r>
        <w:r w:rsidRPr="000A671F">
          <w:rPr>
            <w:rStyle w:val="a3"/>
            <w:sz w:val="22"/>
            <w:szCs w:val="22"/>
          </w:rPr>
          <w:t>.</w:t>
        </w:r>
        <w:proofErr w:type="spellStart"/>
        <w:r w:rsidRPr="000A671F">
          <w:rPr>
            <w:rStyle w:val="a3"/>
            <w:sz w:val="22"/>
            <w:szCs w:val="22"/>
            <w:lang w:val="en-US"/>
          </w:rPr>
          <w:t>ru</w:t>
        </w:r>
        <w:proofErr w:type="spellEnd"/>
      </w:hyperlink>
      <w:r w:rsidRPr="000A671F">
        <w:rPr>
          <w:sz w:val="22"/>
          <w:szCs w:val="22"/>
          <w:u w:val="single"/>
        </w:rPr>
        <w:t>;</w:t>
      </w:r>
      <w:r w:rsidRPr="000A671F">
        <w:rPr>
          <w:sz w:val="22"/>
          <w:szCs w:val="22"/>
        </w:rPr>
        <w:t xml:space="preserve"> Номер контактного телефона: (3902) 22-60-91.</w:t>
      </w:r>
    </w:p>
    <w:p w:rsidR="00276F57" w:rsidRPr="000A671F" w:rsidRDefault="00276F57" w:rsidP="00276F57">
      <w:pPr>
        <w:ind w:firstLine="709"/>
        <w:jc w:val="both"/>
        <w:rPr>
          <w:b/>
          <w:bCs/>
          <w:sz w:val="22"/>
          <w:szCs w:val="22"/>
          <w:u w:val="single"/>
        </w:rPr>
      </w:pPr>
      <w:r>
        <w:rPr>
          <w:sz w:val="22"/>
          <w:szCs w:val="22"/>
        </w:rPr>
        <w:t>Официальный</w:t>
      </w:r>
      <w:r w:rsidRPr="000A671F">
        <w:rPr>
          <w:sz w:val="22"/>
          <w:szCs w:val="22"/>
          <w:lang w:val="x-none"/>
        </w:rPr>
        <w:t xml:space="preserve"> сайт Российской Федерации для размещения информации о проведении торгов - </w:t>
      </w:r>
      <w:hyperlink r:id="rId6" w:history="1">
        <w:r w:rsidRPr="000A671F">
          <w:rPr>
            <w:rStyle w:val="a3"/>
            <w:b/>
            <w:sz w:val="22"/>
            <w:szCs w:val="22"/>
            <w:lang w:val="en-US"/>
          </w:rPr>
          <w:t>www</w:t>
        </w:r>
        <w:r w:rsidRPr="000A671F">
          <w:rPr>
            <w:rStyle w:val="a3"/>
            <w:b/>
            <w:sz w:val="22"/>
            <w:szCs w:val="22"/>
            <w:lang w:val="x-none"/>
          </w:rPr>
          <w:t>.</w:t>
        </w:r>
        <w:r w:rsidRPr="000A671F">
          <w:rPr>
            <w:rStyle w:val="a3"/>
            <w:b/>
            <w:bCs/>
            <w:sz w:val="22"/>
            <w:szCs w:val="22"/>
            <w:lang w:val="x-none"/>
          </w:rPr>
          <w:t>torgi.g</w:t>
        </w:r>
        <w:r w:rsidRPr="000A671F">
          <w:rPr>
            <w:rStyle w:val="a3"/>
            <w:b/>
            <w:bCs/>
            <w:sz w:val="22"/>
            <w:szCs w:val="22"/>
            <w:lang w:val="en-US"/>
          </w:rPr>
          <w:t>ov</w:t>
        </w:r>
        <w:r w:rsidRPr="000A671F">
          <w:rPr>
            <w:rStyle w:val="a3"/>
            <w:b/>
            <w:bCs/>
            <w:sz w:val="22"/>
            <w:szCs w:val="22"/>
            <w:lang w:val="x-none"/>
          </w:rPr>
          <w:t>.</w:t>
        </w:r>
        <w:proofErr w:type="spellStart"/>
        <w:r w:rsidRPr="000A671F">
          <w:rPr>
            <w:rStyle w:val="a3"/>
            <w:b/>
            <w:bCs/>
            <w:sz w:val="22"/>
            <w:szCs w:val="22"/>
            <w:lang w:val="x-none"/>
          </w:rPr>
          <w:t>ru</w:t>
        </w:r>
        <w:proofErr w:type="spellEnd"/>
      </w:hyperlink>
      <w:r w:rsidRPr="000A671F">
        <w:rPr>
          <w:b/>
          <w:bCs/>
          <w:sz w:val="22"/>
          <w:szCs w:val="22"/>
          <w:u w:val="single"/>
        </w:rPr>
        <w:t>.</w:t>
      </w:r>
    </w:p>
    <w:p w:rsidR="00276F57" w:rsidRPr="000A671F" w:rsidRDefault="00276F57" w:rsidP="00276F57">
      <w:pPr>
        <w:ind w:firstLine="709"/>
        <w:jc w:val="both"/>
        <w:rPr>
          <w:sz w:val="22"/>
          <w:szCs w:val="22"/>
        </w:rPr>
      </w:pPr>
      <w:r w:rsidRPr="000A671F">
        <w:rPr>
          <w:sz w:val="22"/>
          <w:szCs w:val="22"/>
        </w:rPr>
        <w:t>Оператор электронной площадки: Общество с ограниченной ответственностью «РТС-тендер».</w:t>
      </w:r>
    </w:p>
    <w:p w:rsidR="00276F57" w:rsidRPr="000A671F" w:rsidRDefault="00276F57" w:rsidP="00276F57">
      <w:pPr>
        <w:ind w:firstLine="709"/>
        <w:jc w:val="both"/>
        <w:rPr>
          <w:sz w:val="22"/>
          <w:szCs w:val="22"/>
        </w:rPr>
      </w:pPr>
      <w:r w:rsidRPr="000A671F">
        <w:rPr>
          <w:sz w:val="22"/>
          <w:szCs w:val="22"/>
        </w:rPr>
        <w:t>Место проведения электронного аукциона: электронная площадка Оператора www.rts-tender.ru.</w:t>
      </w:r>
    </w:p>
    <w:p w:rsidR="00276F57" w:rsidRPr="000A671F" w:rsidRDefault="00276F57" w:rsidP="00276F57">
      <w:pPr>
        <w:ind w:firstLine="709"/>
        <w:jc w:val="both"/>
        <w:rPr>
          <w:b/>
          <w:sz w:val="22"/>
          <w:szCs w:val="22"/>
        </w:rPr>
      </w:pPr>
      <w:r w:rsidRPr="000A671F">
        <w:rPr>
          <w:sz w:val="22"/>
          <w:szCs w:val="22"/>
        </w:rPr>
        <w:t>На аукцион выставляется право заключения договоров аренды в отношении земельных участков, находящихся в государственной собственности Республики Хакасия:</w:t>
      </w:r>
      <w:r w:rsidRPr="000A671F">
        <w:rPr>
          <w:b/>
          <w:sz w:val="22"/>
          <w:szCs w:val="22"/>
        </w:rPr>
        <w:t xml:space="preserve"> </w:t>
      </w:r>
    </w:p>
    <w:p w:rsidR="00276F57" w:rsidRPr="00A97710" w:rsidRDefault="002E02A4" w:rsidP="00276F57">
      <w:pPr>
        <w:ind w:firstLine="709"/>
        <w:jc w:val="both"/>
        <w:rPr>
          <w:sz w:val="22"/>
          <w:szCs w:val="22"/>
        </w:rPr>
      </w:pPr>
      <w:r w:rsidRPr="009B366E">
        <w:rPr>
          <w:b/>
          <w:sz w:val="22"/>
          <w:szCs w:val="22"/>
        </w:rPr>
        <w:t>Лот № 1</w:t>
      </w:r>
      <w:r w:rsidR="00D4047F">
        <w:rPr>
          <w:sz w:val="22"/>
          <w:szCs w:val="22"/>
        </w:rPr>
        <w:t xml:space="preserve"> Земельный участок</w:t>
      </w:r>
      <w:r w:rsidR="00C91AAB">
        <w:rPr>
          <w:sz w:val="22"/>
          <w:szCs w:val="22"/>
        </w:rPr>
        <w:t>,</w:t>
      </w:r>
      <w:r w:rsidR="00C550FE">
        <w:rPr>
          <w:sz w:val="22"/>
          <w:szCs w:val="22"/>
        </w:rPr>
        <w:t xml:space="preserve"> с кадастровым номером 19:0</w:t>
      </w:r>
      <w:r w:rsidR="00D4047F">
        <w:rPr>
          <w:sz w:val="22"/>
          <w:szCs w:val="22"/>
        </w:rPr>
        <w:t>9</w:t>
      </w:r>
      <w:r w:rsidR="00C550FE">
        <w:rPr>
          <w:sz w:val="22"/>
          <w:szCs w:val="22"/>
        </w:rPr>
        <w:t>:</w:t>
      </w:r>
      <w:r w:rsidR="00D4047F">
        <w:rPr>
          <w:sz w:val="22"/>
          <w:szCs w:val="22"/>
        </w:rPr>
        <w:t>010115</w:t>
      </w:r>
      <w:r w:rsidR="00C550FE">
        <w:rPr>
          <w:sz w:val="22"/>
          <w:szCs w:val="22"/>
        </w:rPr>
        <w:t>:</w:t>
      </w:r>
      <w:r>
        <w:rPr>
          <w:sz w:val="22"/>
          <w:szCs w:val="22"/>
        </w:rPr>
        <w:t>151</w:t>
      </w:r>
      <w:r w:rsidR="00C550FE">
        <w:rPr>
          <w:sz w:val="22"/>
          <w:szCs w:val="22"/>
        </w:rPr>
        <w:t xml:space="preserve">, </w:t>
      </w:r>
      <w:r w:rsidR="00D4047F">
        <w:rPr>
          <w:sz w:val="22"/>
          <w:szCs w:val="22"/>
        </w:rPr>
        <w:t xml:space="preserve">площадью </w:t>
      </w:r>
      <w:r w:rsidR="00327C32">
        <w:rPr>
          <w:sz w:val="22"/>
          <w:szCs w:val="22"/>
        </w:rPr>
        <w:br/>
      </w:r>
      <w:r w:rsidR="00D4047F">
        <w:rPr>
          <w:sz w:val="22"/>
          <w:szCs w:val="22"/>
        </w:rPr>
        <w:t>20</w:t>
      </w:r>
      <w:r w:rsidR="00327C32">
        <w:rPr>
          <w:sz w:val="22"/>
          <w:szCs w:val="22"/>
        </w:rPr>
        <w:t xml:space="preserve"> </w:t>
      </w:r>
      <w:r w:rsidR="00D4047F">
        <w:rPr>
          <w:sz w:val="22"/>
          <w:szCs w:val="22"/>
        </w:rPr>
        <w:t xml:space="preserve">108 </w:t>
      </w:r>
      <w:proofErr w:type="spellStart"/>
      <w:r w:rsidR="00D4047F">
        <w:rPr>
          <w:sz w:val="22"/>
          <w:szCs w:val="22"/>
        </w:rPr>
        <w:t>кв.м</w:t>
      </w:r>
      <w:proofErr w:type="spellEnd"/>
      <w:r w:rsidR="00D4047F">
        <w:rPr>
          <w:sz w:val="22"/>
          <w:szCs w:val="22"/>
        </w:rPr>
        <w:t>., по адресу: Российская Федерация,</w:t>
      </w:r>
      <w:r w:rsidR="00276F57" w:rsidRPr="000A671F">
        <w:rPr>
          <w:sz w:val="22"/>
          <w:szCs w:val="22"/>
        </w:rPr>
        <w:t xml:space="preserve"> Республика Хакасия, </w:t>
      </w:r>
      <w:r w:rsidR="00D4047F">
        <w:rPr>
          <w:sz w:val="22"/>
          <w:szCs w:val="22"/>
        </w:rPr>
        <w:t xml:space="preserve">городской округ город Абаза, город Абаза, улица Солнечная, </w:t>
      </w:r>
      <w:r>
        <w:rPr>
          <w:sz w:val="22"/>
          <w:szCs w:val="22"/>
        </w:rPr>
        <w:t>земельный участок 15А</w:t>
      </w:r>
      <w:r w:rsidR="00D4047F">
        <w:rPr>
          <w:sz w:val="22"/>
          <w:szCs w:val="22"/>
        </w:rPr>
        <w:t xml:space="preserve">, категория земель – земли населенных пунктов, </w:t>
      </w:r>
      <w:r w:rsidR="00D4047F" w:rsidRPr="00A97710">
        <w:rPr>
          <w:sz w:val="22"/>
          <w:szCs w:val="22"/>
        </w:rPr>
        <w:t xml:space="preserve">разрешенное использование – для ведения личного подсобного хозяйства. </w:t>
      </w:r>
    </w:p>
    <w:p w:rsidR="00B6306C" w:rsidRPr="00A97710" w:rsidRDefault="00B6306C" w:rsidP="00B6306C">
      <w:pPr>
        <w:ind w:firstLine="709"/>
        <w:jc w:val="both"/>
        <w:rPr>
          <w:sz w:val="22"/>
          <w:szCs w:val="22"/>
        </w:rPr>
      </w:pPr>
      <w:r w:rsidRPr="00A97710">
        <w:rPr>
          <w:sz w:val="22"/>
          <w:szCs w:val="22"/>
        </w:rPr>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постановление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24.02.2009 № 160 выдан: Правительство Российской Федерации; Содержание</w:t>
      </w:r>
    </w:p>
    <w:p w:rsidR="00B6306C" w:rsidRPr="000A671F" w:rsidRDefault="00B6306C" w:rsidP="00B6306C">
      <w:pPr>
        <w:jc w:val="both"/>
        <w:rPr>
          <w:sz w:val="22"/>
          <w:szCs w:val="22"/>
        </w:rPr>
      </w:pPr>
      <w:r w:rsidRPr="00A97710">
        <w:rPr>
          <w:sz w:val="22"/>
          <w:szCs w:val="22"/>
        </w:rPr>
        <w:t>ограничения (обременения): Ограничения использования объектов недвижимости в границах охранной зоны воздушной линии электропередач установлены в соответствии с п. 8, 9, 10, 11, 13, 14, 15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РФ № 160 от 24.02.2009 г. (в ред. от 26.08.2013г.)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Реестровый номер границы: 19:09-6.953; Вид объекта реестра границ: Зона с особыми условиями использования территории; Вид зоны по документу: Охранная зона ВЛ 0,4кВ ТП 42-45-104 Ф. 3; Тип зоны: Охранная зона инженерных коммуникации.</w:t>
      </w:r>
      <w:r>
        <w:rPr>
          <w:sz w:val="22"/>
          <w:szCs w:val="22"/>
        </w:rPr>
        <w:t xml:space="preserve"> </w:t>
      </w:r>
    </w:p>
    <w:p w:rsidR="00276F57" w:rsidRPr="000A671F" w:rsidRDefault="00276F57" w:rsidP="00276F57">
      <w:pPr>
        <w:ind w:firstLine="709"/>
        <w:jc w:val="both"/>
        <w:rPr>
          <w:b/>
          <w:sz w:val="22"/>
          <w:szCs w:val="22"/>
        </w:rPr>
      </w:pPr>
      <w:r w:rsidRPr="000A671F">
        <w:rPr>
          <w:b/>
          <w:sz w:val="22"/>
          <w:szCs w:val="22"/>
        </w:rPr>
        <w:t xml:space="preserve">Максимально и (или) минимально допустимые параметры разрешенного строительства (в соответствии с Градостроительным планом земельного участка </w:t>
      </w:r>
      <w:r w:rsidRPr="000A671F">
        <w:rPr>
          <w:b/>
          <w:sz w:val="22"/>
          <w:szCs w:val="22"/>
        </w:rPr>
        <w:br/>
        <w:t xml:space="preserve">№ </w:t>
      </w:r>
      <w:r w:rsidR="00D4047F">
        <w:rPr>
          <w:b/>
          <w:sz w:val="22"/>
          <w:szCs w:val="22"/>
        </w:rPr>
        <w:t>РФ-19-2</w:t>
      </w:r>
      <w:r w:rsidR="00700923">
        <w:rPr>
          <w:b/>
          <w:sz w:val="22"/>
          <w:szCs w:val="22"/>
        </w:rPr>
        <w:t>-0</w:t>
      </w:r>
      <w:r w:rsidR="00D4047F">
        <w:rPr>
          <w:b/>
          <w:sz w:val="22"/>
          <w:szCs w:val="22"/>
        </w:rPr>
        <w:t>0-1-00-2024-1037</w:t>
      </w:r>
      <w:r w:rsidRPr="000A671F">
        <w:rPr>
          <w:b/>
          <w:sz w:val="22"/>
          <w:szCs w:val="22"/>
        </w:rPr>
        <w:t>):</w:t>
      </w:r>
    </w:p>
    <w:p w:rsidR="0055357C" w:rsidRPr="009B366E" w:rsidRDefault="00276F57" w:rsidP="009B366E">
      <w:pPr>
        <w:ind w:firstLine="709"/>
        <w:jc w:val="both"/>
        <w:rPr>
          <w:sz w:val="22"/>
          <w:szCs w:val="22"/>
        </w:rPr>
      </w:pPr>
      <w:r w:rsidRPr="00A97710">
        <w:rPr>
          <w:sz w:val="22"/>
          <w:szCs w:val="22"/>
        </w:rPr>
        <w:t xml:space="preserve">Предельные (минимальные и (или) максимальные) размеры земельных участков, в том числе их площадь: длина – согласно чертежу, ширина – согласно чертежу, площадь – </w:t>
      </w:r>
      <w:r w:rsidR="00AD519A" w:rsidRPr="00A97710">
        <w:rPr>
          <w:sz w:val="22"/>
          <w:szCs w:val="22"/>
        </w:rPr>
        <w:t>20108</w:t>
      </w:r>
      <w:r w:rsidRPr="00A97710">
        <w:rPr>
          <w:sz w:val="22"/>
          <w:szCs w:val="22"/>
        </w:rPr>
        <w:t xml:space="preserve"> </w:t>
      </w:r>
      <w:proofErr w:type="spellStart"/>
      <w:r w:rsidRPr="00A97710">
        <w:rPr>
          <w:sz w:val="22"/>
          <w:szCs w:val="22"/>
        </w:rPr>
        <w:t>кв.м</w:t>
      </w:r>
      <w:proofErr w:type="spellEnd"/>
      <w:r w:rsidRPr="00A97710">
        <w:rPr>
          <w:sz w:val="22"/>
          <w:szCs w:val="22"/>
        </w:rPr>
        <w:t>.;</w:t>
      </w:r>
    </w:p>
    <w:p w:rsidR="00276F57" w:rsidRPr="000A671F" w:rsidRDefault="004643F2" w:rsidP="00276F57">
      <w:pPr>
        <w:ind w:firstLine="709"/>
        <w:jc w:val="both"/>
        <w:rPr>
          <w:b/>
          <w:sz w:val="22"/>
          <w:szCs w:val="22"/>
        </w:rPr>
      </w:pPr>
      <w:r>
        <w:rPr>
          <w:b/>
          <w:sz w:val="22"/>
          <w:szCs w:val="22"/>
        </w:rPr>
        <w:t xml:space="preserve">Срок аренды – </w:t>
      </w:r>
      <w:r w:rsidR="00EC0CFE">
        <w:rPr>
          <w:b/>
          <w:sz w:val="22"/>
          <w:szCs w:val="22"/>
        </w:rPr>
        <w:t>20 лет</w:t>
      </w:r>
      <w:r w:rsidR="00276F57" w:rsidRPr="000A671F">
        <w:rPr>
          <w:b/>
          <w:sz w:val="22"/>
          <w:szCs w:val="22"/>
        </w:rPr>
        <w:t>.</w:t>
      </w:r>
    </w:p>
    <w:p w:rsidR="00276F57" w:rsidRPr="000A671F" w:rsidRDefault="00276F57" w:rsidP="00276F57">
      <w:pPr>
        <w:ind w:firstLine="709"/>
        <w:jc w:val="both"/>
        <w:rPr>
          <w:b/>
          <w:sz w:val="22"/>
          <w:szCs w:val="22"/>
        </w:rPr>
      </w:pPr>
      <w:r w:rsidRPr="000A671F">
        <w:rPr>
          <w:b/>
          <w:sz w:val="22"/>
          <w:szCs w:val="22"/>
        </w:rPr>
        <w:t xml:space="preserve">Начальная цена арендной платы в год – </w:t>
      </w:r>
      <w:r w:rsidR="00EC0CFE">
        <w:rPr>
          <w:b/>
          <w:sz w:val="22"/>
          <w:szCs w:val="22"/>
        </w:rPr>
        <w:t>78 7</w:t>
      </w:r>
      <w:r w:rsidR="00C91AAB">
        <w:rPr>
          <w:b/>
          <w:sz w:val="22"/>
          <w:szCs w:val="22"/>
        </w:rPr>
        <w:t>00</w:t>
      </w:r>
      <w:r w:rsidRPr="000A671F">
        <w:rPr>
          <w:b/>
          <w:sz w:val="22"/>
          <w:szCs w:val="22"/>
        </w:rPr>
        <w:t xml:space="preserve"> (</w:t>
      </w:r>
      <w:r w:rsidR="00EC0CFE">
        <w:rPr>
          <w:b/>
          <w:sz w:val="22"/>
          <w:szCs w:val="22"/>
        </w:rPr>
        <w:t xml:space="preserve">семьдесят восемь </w:t>
      </w:r>
      <w:r w:rsidR="00C91AAB">
        <w:rPr>
          <w:b/>
          <w:sz w:val="22"/>
          <w:szCs w:val="22"/>
        </w:rPr>
        <w:t>тысяч</w:t>
      </w:r>
      <w:r w:rsidR="00EC0CFE">
        <w:rPr>
          <w:b/>
          <w:sz w:val="22"/>
          <w:szCs w:val="22"/>
        </w:rPr>
        <w:t xml:space="preserve"> семьсот</w:t>
      </w:r>
      <w:r w:rsidRPr="000A671F">
        <w:rPr>
          <w:b/>
          <w:sz w:val="22"/>
          <w:szCs w:val="22"/>
        </w:rPr>
        <w:t>) рублей.</w:t>
      </w:r>
    </w:p>
    <w:p w:rsidR="00276F57" w:rsidRPr="000A671F" w:rsidRDefault="00276F57" w:rsidP="00276F57">
      <w:pPr>
        <w:ind w:firstLine="709"/>
        <w:jc w:val="both"/>
        <w:rPr>
          <w:sz w:val="22"/>
          <w:szCs w:val="22"/>
        </w:rPr>
      </w:pPr>
      <w:r w:rsidRPr="000A671F">
        <w:rPr>
          <w:b/>
          <w:sz w:val="22"/>
          <w:szCs w:val="22"/>
        </w:rPr>
        <w:t xml:space="preserve">Шаг аукциона – </w:t>
      </w:r>
      <w:r w:rsidR="00EC0CFE">
        <w:rPr>
          <w:b/>
          <w:sz w:val="22"/>
          <w:szCs w:val="22"/>
        </w:rPr>
        <w:t>2 361</w:t>
      </w:r>
      <w:r w:rsidRPr="000A671F">
        <w:rPr>
          <w:sz w:val="22"/>
          <w:szCs w:val="22"/>
        </w:rPr>
        <w:t xml:space="preserve"> </w:t>
      </w:r>
      <w:r w:rsidRPr="000A671F">
        <w:rPr>
          <w:b/>
          <w:sz w:val="22"/>
          <w:szCs w:val="22"/>
        </w:rPr>
        <w:t>(</w:t>
      </w:r>
      <w:r w:rsidR="006378F4">
        <w:rPr>
          <w:b/>
          <w:sz w:val="22"/>
          <w:szCs w:val="22"/>
        </w:rPr>
        <w:t>две</w:t>
      </w:r>
      <w:r w:rsidRPr="000A671F">
        <w:rPr>
          <w:b/>
          <w:sz w:val="22"/>
          <w:szCs w:val="22"/>
        </w:rPr>
        <w:t xml:space="preserve"> тысяч</w:t>
      </w:r>
      <w:r w:rsidR="004643F2">
        <w:rPr>
          <w:b/>
          <w:sz w:val="22"/>
          <w:szCs w:val="22"/>
        </w:rPr>
        <w:t>и</w:t>
      </w:r>
      <w:r w:rsidRPr="000A671F">
        <w:rPr>
          <w:b/>
          <w:sz w:val="22"/>
          <w:szCs w:val="22"/>
        </w:rPr>
        <w:t xml:space="preserve"> </w:t>
      </w:r>
      <w:r w:rsidR="00EC0CFE">
        <w:rPr>
          <w:b/>
          <w:sz w:val="22"/>
          <w:szCs w:val="22"/>
        </w:rPr>
        <w:t>триста шестьдесят один) рубль</w:t>
      </w:r>
      <w:r w:rsidRPr="000A671F">
        <w:rPr>
          <w:b/>
          <w:sz w:val="22"/>
          <w:szCs w:val="22"/>
        </w:rPr>
        <w:t>.</w:t>
      </w:r>
    </w:p>
    <w:p w:rsidR="00276F57" w:rsidRPr="000A671F" w:rsidRDefault="00276F57" w:rsidP="00276F57">
      <w:pPr>
        <w:ind w:firstLine="709"/>
        <w:jc w:val="both"/>
        <w:rPr>
          <w:sz w:val="22"/>
          <w:szCs w:val="22"/>
        </w:rPr>
      </w:pPr>
      <w:r w:rsidRPr="009A01B3">
        <w:rPr>
          <w:sz w:val="22"/>
          <w:szCs w:val="22"/>
        </w:rPr>
        <w:t xml:space="preserve">Сумма задатка в размере 20 % годовой арендной платы за земельный участок, </w:t>
      </w:r>
      <w:r w:rsidRPr="009A01B3">
        <w:rPr>
          <w:sz w:val="22"/>
          <w:szCs w:val="22"/>
        </w:rPr>
        <w:br/>
        <w:t xml:space="preserve">что составляет   </w:t>
      </w:r>
      <w:r w:rsidR="00EC0CFE">
        <w:rPr>
          <w:sz w:val="22"/>
          <w:szCs w:val="22"/>
        </w:rPr>
        <w:t>15 740</w:t>
      </w:r>
      <w:r w:rsidRPr="009A01B3">
        <w:rPr>
          <w:sz w:val="22"/>
          <w:szCs w:val="22"/>
        </w:rPr>
        <w:t xml:space="preserve"> (</w:t>
      </w:r>
      <w:r w:rsidR="00EC0CFE">
        <w:rPr>
          <w:sz w:val="22"/>
          <w:szCs w:val="22"/>
        </w:rPr>
        <w:t>пятнадцать тысяч семьсот сорок</w:t>
      </w:r>
      <w:r w:rsidRPr="009A01B3">
        <w:rPr>
          <w:sz w:val="22"/>
          <w:szCs w:val="22"/>
        </w:rPr>
        <w:t>) рубл</w:t>
      </w:r>
      <w:r w:rsidR="00C91AAB">
        <w:rPr>
          <w:sz w:val="22"/>
          <w:szCs w:val="22"/>
        </w:rPr>
        <w:t>ей</w:t>
      </w:r>
      <w:r w:rsidRPr="000A671F">
        <w:rPr>
          <w:sz w:val="22"/>
          <w:szCs w:val="22"/>
        </w:rPr>
        <w:t xml:space="preserve"> должна быть зачислена на счет, указанный в настоящем сообщении, не позднее даты рассмотрения заявок.</w:t>
      </w:r>
    </w:p>
    <w:p w:rsidR="004B795F" w:rsidRDefault="00276F57" w:rsidP="00276F57">
      <w:pPr>
        <w:ind w:firstLine="709"/>
        <w:jc w:val="both"/>
        <w:rPr>
          <w:sz w:val="22"/>
          <w:szCs w:val="22"/>
        </w:rPr>
      </w:pPr>
      <w:r w:rsidRPr="000A671F">
        <w:rPr>
          <w:sz w:val="22"/>
          <w:szCs w:val="22"/>
        </w:rPr>
        <w:t>Осн</w:t>
      </w:r>
      <w:r w:rsidR="00C91AAB">
        <w:rPr>
          <w:sz w:val="22"/>
          <w:szCs w:val="22"/>
        </w:rPr>
        <w:t xml:space="preserve">ованием для проведения </w:t>
      </w:r>
      <w:r w:rsidRPr="000A671F">
        <w:rPr>
          <w:sz w:val="22"/>
          <w:szCs w:val="22"/>
        </w:rPr>
        <w:t xml:space="preserve">аукциона является решение Министерства имущественных </w:t>
      </w:r>
      <w:r w:rsidR="00C91AAB">
        <w:rPr>
          <w:sz w:val="22"/>
          <w:szCs w:val="22"/>
        </w:rPr>
        <w:br/>
      </w:r>
      <w:r w:rsidRPr="000A671F">
        <w:rPr>
          <w:sz w:val="22"/>
          <w:szCs w:val="22"/>
        </w:rPr>
        <w:t xml:space="preserve">и земельных отношений от </w:t>
      </w:r>
      <w:r w:rsidR="00EC0CFE">
        <w:rPr>
          <w:sz w:val="22"/>
          <w:szCs w:val="22"/>
        </w:rPr>
        <w:t>30</w:t>
      </w:r>
      <w:r w:rsidRPr="000A671F">
        <w:rPr>
          <w:sz w:val="22"/>
          <w:szCs w:val="22"/>
        </w:rPr>
        <w:t>.0</w:t>
      </w:r>
      <w:r w:rsidR="004643F2">
        <w:rPr>
          <w:sz w:val="22"/>
          <w:szCs w:val="22"/>
        </w:rPr>
        <w:t>9</w:t>
      </w:r>
      <w:r w:rsidRPr="000A671F">
        <w:rPr>
          <w:sz w:val="22"/>
          <w:szCs w:val="22"/>
        </w:rPr>
        <w:t>.202</w:t>
      </w:r>
      <w:r w:rsidR="00C91AAB">
        <w:rPr>
          <w:sz w:val="22"/>
          <w:szCs w:val="22"/>
        </w:rPr>
        <w:t>4</w:t>
      </w:r>
      <w:r w:rsidRPr="000A671F">
        <w:rPr>
          <w:sz w:val="22"/>
          <w:szCs w:val="22"/>
        </w:rPr>
        <w:t xml:space="preserve"> № 020-</w:t>
      </w:r>
      <w:r w:rsidR="004643F2">
        <w:rPr>
          <w:sz w:val="22"/>
          <w:szCs w:val="22"/>
        </w:rPr>
        <w:t>14</w:t>
      </w:r>
      <w:r w:rsidR="00B6306C">
        <w:rPr>
          <w:sz w:val="22"/>
          <w:szCs w:val="22"/>
        </w:rPr>
        <w:t>9</w:t>
      </w:r>
      <w:r w:rsidRPr="000A671F">
        <w:rPr>
          <w:sz w:val="22"/>
          <w:szCs w:val="22"/>
        </w:rPr>
        <w:t>-Р</w:t>
      </w:r>
      <w:r w:rsidR="004B795F">
        <w:rPr>
          <w:sz w:val="22"/>
          <w:szCs w:val="22"/>
        </w:rPr>
        <w:t>.</w:t>
      </w:r>
    </w:p>
    <w:p w:rsidR="00276F57" w:rsidRDefault="00276F57" w:rsidP="00276F57">
      <w:pPr>
        <w:ind w:firstLine="709"/>
        <w:jc w:val="both"/>
        <w:rPr>
          <w:sz w:val="22"/>
          <w:szCs w:val="22"/>
        </w:rPr>
      </w:pPr>
      <w:r w:rsidRPr="000A671F">
        <w:rPr>
          <w:sz w:val="22"/>
          <w:szCs w:val="22"/>
        </w:rPr>
        <w:t xml:space="preserve">Информация о предыдущих торгах: </w:t>
      </w:r>
      <w:r w:rsidR="004643F2">
        <w:rPr>
          <w:sz w:val="22"/>
          <w:szCs w:val="22"/>
        </w:rPr>
        <w:t>аукцион проводится впервые</w:t>
      </w:r>
      <w:r w:rsidRPr="000A671F">
        <w:rPr>
          <w:sz w:val="22"/>
          <w:szCs w:val="22"/>
        </w:rPr>
        <w:t>.</w:t>
      </w:r>
    </w:p>
    <w:p w:rsidR="009B366E" w:rsidRDefault="009B366E" w:rsidP="00276F57">
      <w:pPr>
        <w:ind w:firstLine="709"/>
        <w:jc w:val="both"/>
        <w:rPr>
          <w:sz w:val="22"/>
          <w:szCs w:val="22"/>
        </w:rPr>
      </w:pPr>
    </w:p>
    <w:p w:rsidR="00B6306C" w:rsidRPr="002E02A4" w:rsidRDefault="002E02A4" w:rsidP="009B366E">
      <w:pPr>
        <w:ind w:firstLine="709"/>
        <w:jc w:val="both"/>
        <w:rPr>
          <w:sz w:val="22"/>
          <w:szCs w:val="22"/>
        </w:rPr>
      </w:pPr>
      <w:r w:rsidRPr="002E02A4">
        <w:rPr>
          <w:b/>
          <w:sz w:val="22"/>
          <w:szCs w:val="22"/>
        </w:rPr>
        <w:t>Лот № 2</w:t>
      </w:r>
      <w:r w:rsidRPr="002E02A4">
        <w:rPr>
          <w:sz w:val="22"/>
          <w:szCs w:val="22"/>
        </w:rPr>
        <w:t xml:space="preserve"> Земельный участок, с кадастровым номером 19:09:010115:1840, площадью </w:t>
      </w:r>
      <w:r w:rsidR="00327C32">
        <w:rPr>
          <w:sz w:val="22"/>
          <w:szCs w:val="22"/>
        </w:rPr>
        <w:br/>
      </w:r>
      <w:r w:rsidRPr="002E02A4">
        <w:rPr>
          <w:sz w:val="22"/>
          <w:szCs w:val="22"/>
        </w:rPr>
        <w:t>20</w:t>
      </w:r>
      <w:r w:rsidR="00327C32">
        <w:rPr>
          <w:sz w:val="22"/>
          <w:szCs w:val="22"/>
        </w:rPr>
        <w:t xml:space="preserve"> </w:t>
      </w:r>
      <w:r w:rsidRPr="002E02A4">
        <w:rPr>
          <w:sz w:val="22"/>
          <w:szCs w:val="22"/>
        </w:rPr>
        <w:t xml:space="preserve">108 </w:t>
      </w:r>
      <w:proofErr w:type="spellStart"/>
      <w:r w:rsidRPr="002E02A4">
        <w:rPr>
          <w:sz w:val="22"/>
          <w:szCs w:val="22"/>
        </w:rPr>
        <w:t>кв.м</w:t>
      </w:r>
      <w:proofErr w:type="spellEnd"/>
      <w:r w:rsidRPr="002E02A4">
        <w:rPr>
          <w:sz w:val="22"/>
          <w:szCs w:val="22"/>
        </w:rPr>
        <w:t xml:space="preserve">., по адресу: Российская Федерация, Республика Хакасия, городской округ город Абаза, город Абаза, улица Солнечная, земельный участок 15В, категория земель – земли населенных пунктов, разрешенное использование – для ведения личного подсобного хозяйства. </w:t>
      </w:r>
    </w:p>
    <w:p w:rsidR="002E02A4" w:rsidRPr="002E02A4" w:rsidRDefault="002E02A4" w:rsidP="002E02A4">
      <w:pPr>
        <w:ind w:firstLine="709"/>
        <w:jc w:val="both"/>
        <w:rPr>
          <w:b/>
          <w:sz w:val="22"/>
          <w:szCs w:val="22"/>
        </w:rPr>
      </w:pPr>
      <w:r w:rsidRPr="002E02A4">
        <w:rPr>
          <w:b/>
          <w:sz w:val="22"/>
          <w:szCs w:val="22"/>
        </w:rPr>
        <w:t xml:space="preserve">Максимально и (или) минимально допустимые параметры разрешенного строительства (в соответствии с Градостроительным планом земельного участка </w:t>
      </w:r>
      <w:r w:rsidRPr="002E02A4">
        <w:rPr>
          <w:b/>
          <w:sz w:val="22"/>
          <w:szCs w:val="22"/>
        </w:rPr>
        <w:br/>
        <w:t>№ РФ-19-2-0</w:t>
      </w:r>
      <w:r>
        <w:rPr>
          <w:b/>
          <w:sz w:val="22"/>
          <w:szCs w:val="22"/>
        </w:rPr>
        <w:t>0-1-00-2024-1036</w:t>
      </w:r>
      <w:r w:rsidRPr="002E02A4">
        <w:rPr>
          <w:b/>
          <w:sz w:val="22"/>
          <w:szCs w:val="22"/>
        </w:rPr>
        <w:t>):</w:t>
      </w:r>
    </w:p>
    <w:p w:rsidR="002E02A4" w:rsidRPr="002563D0" w:rsidRDefault="002E02A4" w:rsidP="002563D0">
      <w:pPr>
        <w:ind w:firstLine="709"/>
        <w:jc w:val="both"/>
        <w:rPr>
          <w:sz w:val="22"/>
          <w:szCs w:val="22"/>
        </w:rPr>
      </w:pPr>
      <w:r w:rsidRPr="009B366E">
        <w:rPr>
          <w:sz w:val="22"/>
          <w:szCs w:val="22"/>
        </w:rPr>
        <w:t xml:space="preserve">Предельные (минимальные и (или) максимальные) размеры земельных участков, в том числе их площадь: длина – согласно чертежу, ширина – согласно чертежу, площадь – 20108 </w:t>
      </w:r>
      <w:proofErr w:type="spellStart"/>
      <w:r w:rsidRPr="009B366E">
        <w:rPr>
          <w:sz w:val="22"/>
          <w:szCs w:val="22"/>
        </w:rPr>
        <w:t>кв.м</w:t>
      </w:r>
      <w:proofErr w:type="spellEnd"/>
      <w:r w:rsidRPr="009B366E">
        <w:rPr>
          <w:sz w:val="22"/>
          <w:szCs w:val="22"/>
        </w:rPr>
        <w:t>.;</w:t>
      </w:r>
    </w:p>
    <w:p w:rsidR="002E02A4" w:rsidRPr="002E02A4" w:rsidRDefault="002E02A4" w:rsidP="002E02A4">
      <w:pPr>
        <w:ind w:firstLine="709"/>
        <w:jc w:val="both"/>
        <w:rPr>
          <w:b/>
          <w:sz w:val="22"/>
          <w:szCs w:val="22"/>
        </w:rPr>
      </w:pPr>
      <w:r w:rsidRPr="002E02A4">
        <w:rPr>
          <w:b/>
          <w:sz w:val="22"/>
          <w:szCs w:val="22"/>
        </w:rPr>
        <w:t>Срок аренды – 20 лет.</w:t>
      </w:r>
    </w:p>
    <w:p w:rsidR="002E02A4" w:rsidRPr="002E02A4" w:rsidRDefault="002E02A4" w:rsidP="002E02A4">
      <w:pPr>
        <w:ind w:firstLine="709"/>
        <w:jc w:val="both"/>
        <w:rPr>
          <w:b/>
          <w:sz w:val="22"/>
          <w:szCs w:val="22"/>
        </w:rPr>
      </w:pPr>
      <w:r w:rsidRPr="002E02A4">
        <w:rPr>
          <w:b/>
          <w:sz w:val="22"/>
          <w:szCs w:val="22"/>
        </w:rPr>
        <w:t>Начальная цена арендной платы в год – 78 700 (семьдесят восемь тысяч семьсот) рублей.</w:t>
      </w:r>
    </w:p>
    <w:p w:rsidR="002E02A4" w:rsidRPr="002E02A4" w:rsidRDefault="002E02A4" w:rsidP="002E02A4">
      <w:pPr>
        <w:ind w:firstLine="709"/>
        <w:jc w:val="both"/>
        <w:rPr>
          <w:sz w:val="22"/>
          <w:szCs w:val="22"/>
        </w:rPr>
      </w:pPr>
      <w:r w:rsidRPr="002E02A4">
        <w:rPr>
          <w:b/>
          <w:sz w:val="22"/>
          <w:szCs w:val="22"/>
        </w:rPr>
        <w:t>Шаг аукциона – 2 361</w:t>
      </w:r>
      <w:r w:rsidRPr="002E02A4">
        <w:rPr>
          <w:sz w:val="22"/>
          <w:szCs w:val="22"/>
        </w:rPr>
        <w:t xml:space="preserve"> </w:t>
      </w:r>
      <w:r w:rsidRPr="002E02A4">
        <w:rPr>
          <w:b/>
          <w:sz w:val="22"/>
          <w:szCs w:val="22"/>
        </w:rPr>
        <w:t>(две тысячи триста шестьдесят один) рубль.</w:t>
      </w:r>
    </w:p>
    <w:p w:rsidR="002E02A4" w:rsidRPr="002E02A4" w:rsidRDefault="002E02A4" w:rsidP="002E02A4">
      <w:pPr>
        <w:ind w:firstLine="709"/>
        <w:jc w:val="both"/>
        <w:rPr>
          <w:sz w:val="22"/>
          <w:szCs w:val="22"/>
        </w:rPr>
      </w:pPr>
      <w:r w:rsidRPr="002E02A4">
        <w:rPr>
          <w:sz w:val="22"/>
          <w:szCs w:val="22"/>
        </w:rPr>
        <w:t xml:space="preserve">Сумма задатка в размере 20 % годовой арендной платы за земельный участок, </w:t>
      </w:r>
      <w:r w:rsidRPr="002E02A4">
        <w:rPr>
          <w:sz w:val="22"/>
          <w:szCs w:val="22"/>
        </w:rPr>
        <w:br/>
        <w:t>что составляет   15 740 (пятнадцать тысяч семьсот сорок) рублей должна быть зачислена на счет, указанный в настоящем сообщении, не позднее даты рассмотрения заявок.</w:t>
      </w:r>
    </w:p>
    <w:p w:rsidR="002E02A4" w:rsidRPr="002E02A4" w:rsidRDefault="002E02A4" w:rsidP="002E02A4">
      <w:pPr>
        <w:ind w:firstLine="709"/>
        <w:jc w:val="both"/>
        <w:rPr>
          <w:sz w:val="22"/>
          <w:szCs w:val="22"/>
        </w:rPr>
      </w:pPr>
      <w:r w:rsidRPr="002E02A4">
        <w:rPr>
          <w:sz w:val="22"/>
          <w:szCs w:val="22"/>
        </w:rPr>
        <w:t xml:space="preserve">Основанием для проведения аукциона является решение Министерства имущественных </w:t>
      </w:r>
      <w:r w:rsidRPr="002E02A4">
        <w:rPr>
          <w:sz w:val="22"/>
          <w:szCs w:val="22"/>
        </w:rPr>
        <w:br/>
        <w:t>и земельных отношений от 30.09.2024 № 020-148-Р.</w:t>
      </w:r>
    </w:p>
    <w:p w:rsidR="002E02A4" w:rsidRDefault="002E02A4" w:rsidP="002E02A4">
      <w:pPr>
        <w:ind w:firstLine="709"/>
        <w:jc w:val="both"/>
        <w:rPr>
          <w:sz w:val="22"/>
          <w:szCs w:val="22"/>
        </w:rPr>
      </w:pPr>
      <w:r w:rsidRPr="002E02A4">
        <w:rPr>
          <w:sz w:val="22"/>
          <w:szCs w:val="22"/>
        </w:rPr>
        <w:t>Информация о предыдущих торгах: аукцион проводится впервые.</w:t>
      </w:r>
    </w:p>
    <w:p w:rsidR="00E978AC" w:rsidRDefault="00E978AC" w:rsidP="002E02A4">
      <w:pPr>
        <w:ind w:firstLine="709"/>
        <w:jc w:val="both"/>
        <w:rPr>
          <w:sz w:val="22"/>
          <w:szCs w:val="22"/>
        </w:rPr>
      </w:pPr>
    </w:p>
    <w:p w:rsidR="002563D0" w:rsidRPr="002563D0" w:rsidRDefault="002563D0" w:rsidP="002563D0">
      <w:pPr>
        <w:ind w:firstLine="709"/>
        <w:jc w:val="both"/>
        <w:rPr>
          <w:b/>
          <w:sz w:val="22"/>
          <w:szCs w:val="22"/>
        </w:rPr>
      </w:pPr>
      <w:r w:rsidRPr="002563D0">
        <w:rPr>
          <w:b/>
          <w:sz w:val="22"/>
          <w:szCs w:val="22"/>
        </w:rPr>
        <w:t xml:space="preserve">Сведения о технических условиях подключения (технологического присоединения) </w:t>
      </w:r>
    </w:p>
    <w:p w:rsidR="002563D0" w:rsidRPr="002563D0" w:rsidRDefault="002563D0" w:rsidP="002563D0">
      <w:pPr>
        <w:ind w:firstLine="709"/>
        <w:jc w:val="both"/>
        <w:rPr>
          <w:b/>
          <w:sz w:val="22"/>
          <w:szCs w:val="22"/>
        </w:rPr>
      </w:pPr>
      <w:r w:rsidRPr="002563D0">
        <w:rPr>
          <w:b/>
          <w:sz w:val="22"/>
          <w:szCs w:val="22"/>
        </w:rPr>
        <w:t>к сетям инженерно-технического обеспечения:</w:t>
      </w:r>
    </w:p>
    <w:p w:rsidR="002563D0" w:rsidRDefault="002563D0" w:rsidP="002563D0">
      <w:pPr>
        <w:ind w:firstLine="709"/>
        <w:jc w:val="both"/>
        <w:rPr>
          <w:sz w:val="22"/>
          <w:szCs w:val="22"/>
        </w:rPr>
      </w:pPr>
      <w:r w:rsidRPr="002563D0">
        <w:rPr>
          <w:sz w:val="22"/>
          <w:szCs w:val="22"/>
        </w:rPr>
        <w:t xml:space="preserve">Технологическое присоединение объектов недвижимости к инженерным сетям </w:t>
      </w:r>
      <w:r>
        <w:rPr>
          <w:sz w:val="22"/>
          <w:szCs w:val="22"/>
        </w:rPr>
        <w:t xml:space="preserve">на указанных земельных участках на данном этапе не представляется возможным, так как данные объекты инженерной инфраструктуры отсутствуют согласно Схем теплоснабжения, водоснабжения и водоотведения муниципального образования по городскому району г. Абаза-2. </w:t>
      </w:r>
    </w:p>
    <w:p w:rsidR="002563D0" w:rsidRDefault="002563D0" w:rsidP="002563D0">
      <w:pPr>
        <w:ind w:firstLine="709"/>
        <w:jc w:val="both"/>
        <w:rPr>
          <w:sz w:val="22"/>
          <w:szCs w:val="22"/>
        </w:rPr>
      </w:pPr>
      <w:r>
        <w:rPr>
          <w:sz w:val="22"/>
          <w:szCs w:val="22"/>
        </w:rPr>
        <w:t xml:space="preserve">В случае необходимости подключения объектов к инженерным сетям, требуется соблюсти процедуру технологического присоединения в соответствии с требованиями нормативных документов. </w:t>
      </w:r>
    </w:p>
    <w:p w:rsidR="002E02A4" w:rsidRDefault="002563D0" w:rsidP="00276F57">
      <w:pPr>
        <w:ind w:firstLine="709"/>
        <w:jc w:val="both"/>
        <w:rPr>
          <w:sz w:val="22"/>
          <w:szCs w:val="22"/>
        </w:rPr>
      </w:pPr>
      <w:r>
        <w:rPr>
          <w:sz w:val="22"/>
          <w:szCs w:val="22"/>
        </w:rPr>
        <w:t xml:space="preserve">В соответствии с Правилами технологического присоединения </w:t>
      </w:r>
      <w:proofErr w:type="spellStart"/>
      <w:r>
        <w:rPr>
          <w:sz w:val="22"/>
          <w:szCs w:val="22"/>
        </w:rPr>
        <w:t>энергопринимающих</w:t>
      </w:r>
      <w:proofErr w:type="spellEnd"/>
      <w:r>
        <w:rPr>
          <w:sz w:val="22"/>
          <w:szCs w:val="22"/>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РФ от 27 декабря 2004 г. №861) заявителю необходимо подать заявку на технологическое присоединение </w:t>
      </w:r>
      <w:r w:rsidR="00E978AC">
        <w:rPr>
          <w:sz w:val="22"/>
          <w:szCs w:val="22"/>
        </w:rPr>
        <w:t>установленной формы, заключить договор об осуществлении технологического присоединения.</w:t>
      </w:r>
    </w:p>
    <w:p w:rsidR="00E978AC" w:rsidRPr="000A671F" w:rsidRDefault="00E978AC" w:rsidP="00276F57">
      <w:pPr>
        <w:ind w:firstLine="709"/>
        <w:jc w:val="both"/>
        <w:rPr>
          <w:sz w:val="22"/>
          <w:szCs w:val="22"/>
        </w:rPr>
      </w:pPr>
    </w:p>
    <w:p w:rsidR="00276F57" w:rsidRPr="000A671F" w:rsidRDefault="00276F57" w:rsidP="00276F57">
      <w:pPr>
        <w:ind w:firstLine="709"/>
        <w:jc w:val="both"/>
        <w:rPr>
          <w:sz w:val="22"/>
          <w:szCs w:val="22"/>
        </w:rPr>
      </w:pPr>
      <w:r w:rsidRPr="000A671F">
        <w:rPr>
          <w:b/>
          <w:bCs/>
          <w:sz w:val="22"/>
          <w:szCs w:val="22"/>
        </w:rPr>
        <w:t xml:space="preserve">По вопросу местоположения земельных участков </w:t>
      </w:r>
      <w:r w:rsidRPr="00AC3A78">
        <w:rPr>
          <w:sz w:val="22"/>
          <w:szCs w:val="22"/>
        </w:rPr>
        <w:t>обратиться в Министерство имущественных и земельных отношений Республики Хакасия по адресу: г. Абакан, ул. Щетинкина, 18, телефон для справок: 8 (3902) -23-95-72.</w:t>
      </w:r>
    </w:p>
    <w:p w:rsidR="00276F57" w:rsidRPr="000A671F" w:rsidRDefault="00276F57" w:rsidP="00276F57">
      <w:pPr>
        <w:pStyle w:val="1"/>
        <w:shd w:val="clear" w:color="auto" w:fill="auto"/>
        <w:ind w:firstLine="0"/>
        <w:jc w:val="both"/>
      </w:pPr>
      <w:r w:rsidRPr="000A671F">
        <w:rPr>
          <w:b/>
          <w:bCs/>
        </w:rPr>
        <w:t>Порядок внесения задатка для участия в электронном аукционе:</w:t>
      </w:r>
    </w:p>
    <w:p w:rsidR="00276F57" w:rsidRPr="000A671F" w:rsidRDefault="00276F57" w:rsidP="00276F57">
      <w:pPr>
        <w:pStyle w:val="1"/>
        <w:shd w:val="clear" w:color="auto" w:fill="auto"/>
        <w:ind w:firstLine="0"/>
        <w:jc w:val="both"/>
      </w:pPr>
      <w:r w:rsidRPr="000A671F">
        <w:t>В целях исполнения требований о внесении задатка для участия в аукционе Заявитель с учетом требований настоящего извещения обеспечивает наличие денежных средств на счёте Оператора</w:t>
      </w:r>
      <w:r>
        <w:t xml:space="preserve"> электронной площадки в размере</w:t>
      </w:r>
      <w:r w:rsidRPr="000A671F">
        <w:t xml:space="preserve"> не менее суммы задатка, указанной в настоящем извещении.</w:t>
      </w:r>
    </w:p>
    <w:p w:rsidR="00276F57" w:rsidRPr="000A671F" w:rsidRDefault="00276F57" w:rsidP="00276F57">
      <w:pPr>
        <w:pStyle w:val="1"/>
        <w:shd w:val="clear" w:color="auto" w:fill="auto"/>
        <w:spacing w:after="60"/>
        <w:ind w:firstLine="0"/>
        <w:jc w:val="both"/>
      </w:pPr>
      <w:r w:rsidRPr="000A671F">
        <w:t xml:space="preserve">Перечисление денежных средств на счёт Оператора электронной площадки производится </w:t>
      </w:r>
      <w:r>
        <w:br/>
      </w:r>
      <w:r w:rsidRPr="000A671F">
        <w:t>в соответствии с Регламентом и Инструкциями электронной площадки по следующим реквизитам:</w:t>
      </w:r>
    </w:p>
    <w:p w:rsidR="00276F57" w:rsidRPr="000A671F" w:rsidRDefault="00276F57" w:rsidP="00276F57">
      <w:pPr>
        <w:pStyle w:val="1"/>
        <w:shd w:val="clear" w:color="auto" w:fill="auto"/>
        <w:ind w:firstLine="0"/>
        <w:jc w:val="both"/>
      </w:pPr>
      <w:r w:rsidRPr="000A671F">
        <w:rPr>
          <w:b/>
          <w:bCs/>
        </w:rPr>
        <w:t xml:space="preserve">Получатель платежа: </w:t>
      </w:r>
      <w:r w:rsidRPr="000A671F">
        <w:t>Общество с ограниченной ответственностью «РТС-тендер»</w:t>
      </w:r>
    </w:p>
    <w:p w:rsidR="00276F57" w:rsidRPr="000A671F" w:rsidRDefault="00276F57" w:rsidP="00276F57">
      <w:pPr>
        <w:pStyle w:val="1"/>
        <w:shd w:val="clear" w:color="auto" w:fill="auto"/>
        <w:ind w:firstLine="0"/>
        <w:jc w:val="both"/>
      </w:pPr>
      <w:r w:rsidRPr="000A671F">
        <w:rPr>
          <w:b/>
          <w:bCs/>
        </w:rPr>
        <w:t>Банковские реквизиты:</w:t>
      </w:r>
    </w:p>
    <w:p w:rsidR="00276F57" w:rsidRPr="000A671F" w:rsidRDefault="00276F57" w:rsidP="00276F57">
      <w:pPr>
        <w:pStyle w:val="1"/>
        <w:shd w:val="clear" w:color="auto" w:fill="auto"/>
        <w:ind w:firstLine="0"/>
        <w:jc w:val="both"/>
      </w:pPr>
      <w:r w:rsidRPr="000A671F">
        <w:t>Филиал «Корпоративный» П</w:t>
      </w:r>
      <w:r>
        <w:t>А</w:t>
      </w:r>
      <w:r w:rsidRPr="000A671F">
        <w:t>О «</w:t>
      </w:r>
      <w:proofErr w:type="spellStart"/>
      <w:r w:rsidRPr="000A671F">
        <w:t>Совкомбанк</w:t>
      </w:r>
      <w:proofErr w:type="spellEnd"/>
      <w:r w:rsidRPr="000A671F">
        <w:t xml:space="preserve">» </w:t>
      </w:r>
    </w:p>
    <w:p w:rsidR="00276F57" w:rsidRPr="000A671F" w:rsidRDefault="00276F57" w:rsidP="00276F57">
      <w:pPr>
        <w:pStyle w:val="1"/>
        <w:shd w:val="clear" w:color="auto" w:fill="auto"/>
        <w:ind w:firstLine="0"/>
        <w:jc w:val="both"/>
      </w:pPr>
      <w:r w:rsidRPr="000A671F">
        <w:t>БИК 044525360</w:t>
      </w:r>
    </w:p>
    <w:p w:rsidR="00276F57" w:rsidRPr="000A671F" w:rsidRDefault="00276F57" w:rsidP="00276F57">
      <w:pPr>
        <w:pStyle w:val="1"/>
        <w:shd w:val="clear" w:color="auto" w:fill="auto"/>
        <w:ind w:firstLine="0"/>
        <w:jc w:val="both"/>
      </w:pPr>
      <w:r w:rsidRPr="000A671F">
        <w:t>Расчётный счёт: 40702810512030016362</w:t>
      </w:r>
    </w:p>
    <w:p w:rsidR="00276F57" w:rsidRPr="000A671F" w:rsidRDefault="00276F57" w:rsidP="00276F57">
      <w:pPr>
        <w:pStyle w:val="1"/>
        <w:shd w:val="clear" w:color="auto" w:fill="auto"/>
        <w:ind w:firstLine="0"/>
        <w:jc w:val="both"/>
      </w:pPr>
      <w:r w:rsidRPr="000A671F">
        <w:t>Корр. счёт 30101810445250000360</w:t>
      </w:r>
    </w:p>
    <w:p w:rsidR="00276F57" w:rsidRPr="000A671F" w:rsidRDefault="00276F57" w:rsidP="00276F57">
      <w:pPr>
        <w:pStyle w:val="1"/>
        <w:shd w:val="clear" w:color="auto" w:fill="auto"/>
        <w:ind w:firstLine="0"/>
        <w:jc w:val="both"/>
      </w:pPr>
      <w:r>
        <w:t>ИНН 7710357167 КП</w:t>
      </w:r>
      <w:r w:rsidRPr="000A671F">
        <w:t>П 773001001</w:t>
      </w:r>
    </w:p>
    <w:p w:rsidR="00276F57" w:rsidRPr="000A671F" w:rsidRDefault="00276F57" w:rsidP="00276F57">
      <w:pPr>
        <w:pStyle w:val="1"/>
        <w:shd w:val="clear" w:color="auto" w:fill="auto"/>
        <w:ind w:firstLine="0"/>
        <w:jc w:val="both"/>
      </w:pPr>
      <w:r w:rsidRPr="000A671F">
        <w:rPr>
          <w:b/>
          <w:bCs/>
        </w:rPr>
        <w:t>Порядок возврата задатка</w:t>
      </w:r>
    </w:p>
    <w:p w:rsidR="00276F57" w:rsidRPr="000A671F" w:rsidRDefault="00276F57" w:rsidP="00276F57">
      <w:pPr>
        <w:pStyle w:val="1"/>
        <w:shd w:val="clear" w:color="auto" w:fill="auto"/>
        <w:ind w:firstLine="0"/>
        <w:jc w:val="both"/>
      </w:pPr>
      <w:r w:rsidRPr="000A671F">
        <w:t xml:space="preserve">Оператор электронной площадки прекращает блокирование денежных средств в размере задатка </w:t>
      </w:r>
      <w:r>
        <w:br/>
      </w:r>
      <w:r w:rsidRPr="000A671F">
        <w:t>на Лицевом счете Заявителя:</w:t>
      </w:r>
    </w:p>
    <w:p w:rsidR="00276F57" w:rsidRPr="000A671F" w:rsidRDefault="00276F57" w:rsidP="00276F57">
      <w:pPr>
        <w:pStyle w:val="1"/>
        <w:numPr>
          <w:ilvl w:val="0"/>
          <w:numId w:val="2"/>
        </w:numPr>
        <w:shd w:val="clear" w:color="auto" w:fill="auto"/>
        <w:tabs>
          <w:tab w:val="left" w:pos="567"/>
        </w:tabs>
        <w:ind w:firstLine="0"/>
        <w:jc w:val="both"/>
      </w:pPr>
      <w:r w:rsidRPr="000A671F">
        <w:t>в случае отзыва заявителем заявки на участие в аукционе до дня окончания срока приема заявок (п.7 ст.39.12 Земельного кодекса РФ);</w:t>
      </w:r>
    </w:p>
    <w:p w:rsidR="00276F57" w:rsidRPr="000A671F" w:rsidRDefault="00276F57" w:rsidP="00276F57">
      <w:pPr>
        <w:pStyle w:val="1"/>
        <w:numPr>
          <w:ilvl w:val="0"/>
          <w:numId w:val="2"/>
        </w:numPr>
        <w:shd w:val="clear" w:color="auto" w:fill="auto"/>
        <w:tabs>
          <w:tab w:val="left" w:pos="567"/>
        </w:tabs>
        <w:ind w:firstLine="0"/>
        <w:jc w:val="both"/>
      </w:pPr>
      <w:r w:rsidRPr="000A671F">
        <w:lastRenderedPageBreak/>
        <w:t>заявителю, не допущенному к участию в аукционе (п.11 ст.39.12 Земельного кодекса РФ);</w:t>
      </w:r>
    </w:p>
    <w:p w:rsidR="00276F57" w:rsidRPr="000A671F" w:rsidRDefault="00276F57" w:rsidP="00276F57">
      <w:pPr>
        <w:pStyle w:val="1"/>
        <w:numPr>
          <w:ilvl w:val="0"/>
          <w:numId w:val="2"/>
        </w:numPr>
        <w:shd w:val="clear" w:color="auto" w:fill="auto"/>
        <w:tabs>
          <w:tab w:val="left" w:pos="567"/>
        </w:tabs>
        <w:ind w:firstLine="0"/>
        <w:jc w:val="both"/>
      </w:pPr>
      <w:r w:rsidRPr="000A671F">
        <w:t>лицам, участвовавшим в аукционе, но не победившим в нем (п.18 ст.39.12 Земельного кодекса РФ).</w:t>
      </w:r>
    </w:p>
    <w:p w:rsidR="00276F57" w:rsidRPr="000A671F" w:rsidRDefault="00276F57" w:rsidP="00276F57">
      <w:pPr>
        <w:pStyle w:val="1"/>
        <w:shd w:val="clear" w:color="auto" w:fill="auto"/>
        <w:ind w:firstLine="0"/>
        <w:jc w:val="both"/>
      </w:pPr>
      <w:r w:rsidRPr="000A671F">
        <w:t xml:space="preserve">           Задаток, внесенный лицом, признанным победителем аукциона, а также задаток, внесенный иным лицом, с которым заключается договор аренды земельного участка (лицом, подавшим единственную заявку на участие в аукционе; заявителем, признанным единственным участником аукциона, единственным принявшим участие в аукционе его участником), засчитывается в оплату </w:t>
      </w:r>
      <w:r>
        <w:br/>
      </w:r>
      <w:r w:rsidRPr="000A671F">
        <w:t xml:space="preserve">в счет аренды земельного участка. Задатки, внесенные этими лицами, не заключившими </w:t>
      </w:r>
      <w:r>
        <w:br/>
      </w:r>
      <w:r w:rsidRPr="000A671F">
        <w:t>в установленном порядке договор аренды земельного участка вследствие уклонения от заключения указанного договора, не возвращаются.</w:t>
      </w:r>
    </w:p>
    <w:p w:rsidR="00276F57" w:rsidRPr="0006085F" w:rsidRDefault="00276F57" w:rsidP="00276F57">
      <w:pPr>
        <w:pStyle w:val="1"/>
        <w:shd w:val="clear" w:color="auto" w:fill="auto"/>
        <w:ind w:firstLine="0"/>
        <w:jc w:val="both"/>
      </w:pPr>
      <w:r w:rsidRPr="0006085F">
        <w:rPr>
          <w:b/>
          <w:bCs/>
        </w:rPr>
        <w:t>Сроки приема заявок и адрес места приема заявок на участие в электронном аукционе</w:t>
      </w:r>
    </w:p>
    <w:p w:rsidR="00276F57" w:rsidRPr="0006085F" w:rsidRDefault="00276F57" w:rsidP="00276F57">
      <w:pPr>
        <w:pStyle w:val="1"/>
        <w:shd w:val="clear" w:color="auto" w:fill="auto"/>
        <w:ind w:firstLine="0"/>
        <w:jc w:val="both"/>
      </w:pPr>
      <w:r w:rsidRPr="0006085F">
        <w:rPr>
          <w:b/>
          <w:bCs/>
        </w:rPr>
        <w:t xml:space="preserve">Место приема Заявок на участие в электронном аукционе: </w:t>
      </w:r>
      <w:r w:rsidRPr="0006085F">
        <w:t xml:space="preserve">электронная площадка </w:t>
      </w:r>
      <w:hyperlink r:id="rId7" w:history="1">
        <w:r w:rsidRPr="0006085F">
          <w:rPr>
            <w:u w:val="single"/>
            <w:lang w:val="en-US" w:bidi="en-US"/>
          </w:rPr>
          <w:t>www</w:t>
        </w:r>
        <w:r w:rsidRPr="0006085F">
          <w:rPr>
            <w:u w:val="single"/>
            <w:lang w:bidi="en-US"/>
          </w:rPr>
          <w:t>.</w:t>
        </w:r>
        <w:proofErr w:type="spellStart"/>
        <w:r w:rsidRPr="0006085F">
          <w:rPr>
            <w:u w:val="single"/>
            <w:lang w:val="en-US" w:bidi="en-US"/>
          </w:rPr>
          <w:t>rts</w:t>
        </w:r>
        <w:proofErr w:type="spellEnd"/>
        <w:r w:rsidRPr="0006085F">
          <w:rPr>
            <w:u w:val="single"/>
            <w:lang w:bidi="en-US"/>
          </w:rPr>
          <w:t>-</w:t>
        </w:r>
        <w:r w:rsidRPr="0006085F">
          <w:rPr>
            <w:u w:val="single"/>
            <w:lang w:val="en-US" w:bidi="en-US"/>
          </w:rPr>
          <w:t>tender</w:t>
        </w:r>
        <w:r w:rsidRPr="0006085F">
          <w:rPr>
            <w:u w:val="single"/>
            <w:lang w:bidi="en-US"/>
          </w:rPr>
          <w:t>.</w:t>
        </w:r>
        <w:proofErr w:type="spellStart"/>
        <w:r w:rsidRPr="0006085F">
          <w:rPr>
            <w:u w:val="single"/>
            <w:lang w:val="en-US" w:bidi="en-US"/>
          </w:rPr>
          <w:t>ru</w:t>
        </w:r>
        <w:proofErr w:type="spellEnd"/>
      </w:hyperlink>
    </w:p>
    <w:p w:rsidR="00276F57" w:rsidRPr="0006085F" w:rsidRDefault="00276F57" w:rsidP="00276F57">
      <w:pPr>
        <w:pStyle w:val="1"/>
        <w:shd w:val="clear" w:color="auto" w:fill="auto"/>
        <w:ind w:firstLine="0"/>
        <w:jc w:val="both"/>
      </w:pPr>
      <w:r w:rsidRPr="0006085F">
        <w:rPr>
          <w:b/>
          <w:bCs/>
        </w:rPr>
        <w:t xml:space="preserve">Дата и время начала приема Заявок: </w:t>
      </w:r>
      <w:r w:rsidR="007801A0">
        <w:rPr>
          <w:bCs/>
        </w:rPr>
        <w:t>0</w:t>
      </w:r>
      <w:r w:rsidR="00BC3BD6">
        <w:rPr>
          <w:bCs/>
        </w:rPr>
        <w:t>8</w:t>
      </w:r>
      <w:r w:rsidRPr="0006085F">
        <w:t>.</w:t>
      </w:r>
      <w:r w:rsidR="00957232">
        <w:t>10</w:t>
      </w:r>
      <w:r w:rsidRPr="0006085F">
        <w:t>.2024 в 10 час.00 мин. местное время (МСК+4); Прием заявок осуществляется круглосуточно.</w:t>
      </w:r>
    </w:p>
    <w:p w:rsidR="00276F57" w:rsidRPr="0006085F" w:rsidRDefault="00276F57" w:rsidP="00276F57">
      <w:pPr>
        <w:pStyle w:val="1"/>
        <w:shd w:val="clear" w:color="auto" w:fill="auto"/>
        <w:ind w:firstLine="0"/>
        <w:jc w:val="both"/>
      </w:pPr>
      <w:r w:rsidRPr="0006085F">
        <w:rPr>
          <w:b/>
          <w:bCs/>
        </w:rPr>
        <w:t xml:space="preserve">Дата и время окончания срока приема Заявок: </w:t>
      </w:r>
      <w:r w:rsidR="007801A0">
        <w:rPr>
          <w:bCs/>
        </w:rPr>
        <w:t>11</w:t>
      </w:r>
      <w:r w:rsidRPr="0006085F">
        <w:t>.</w:t>
      </w:r>
      <w:r w:rsidR="00957232">
        <w:t>11</w:t>
      </w:r>
      <w:r w:rsidRPr="0006085F">
        <w:t>.2024 в 17 час.00 мин. местное время (МСК+4)</w:t>
      </w:r>
    </w:p>
    <w:p w:rsidR="00276F57" w:rsidRPr="0006085F" w:rsidRDefault="00276F57" w:rsidP="00276F57">
      <w:pPr>
        <w:pStyle w:val="1"/>
        <w:shd w:val="clear" w:color="auto" w:fill="auto"/>
        <w:ind w:firstLine="0"/>
        <w:jc w:val="both"/>
      </w:pPr>
      <w:r w:rsidRPr="0006085F">
        <w:rPr>
          <w:b/>
        </w:rPr>
        <w:t xml:space="preserve">Дата рассмотрения заявок: </w:t>
      </w:r>
      <w:r w:rsidR="007801A0">
        <w:t>12</w:t>
      </w:r>
      <w:r>
        <w:t>.</w:t>
      </w:r>
      <w:r w:rsidR="00957232">
        <w:t>11</w:t>
      </w:r>
      <w:r w:rsidRPr="0006085F">
        <w:t>.2024.</w:t>
      </w:r>
    </w:p>
    <w:p w:rsidR="00276F57" w:rsidRPr="0006085F" w:rsidRDefault="00276F57" w:rsidP="00276F57">
      <w:pPr>
        <w:pStyle w:val="a5"/>
        <w:jc w:val="both"/>
        <w:rPr>
          <w:rFonts w:ascii="Times New Roman" w:hAnsi="Times New Roman"/>
          <w:b/>
          <w:sz w:val="22"/>
          <w:szCs w:val="22"/>
        </w:rPr>
      </w:pPr>
      <w:r w:rsidRPr="0006085F">
        <w:rPr>
          <w:rFonts w:ascii="Times New Roman" w:hAnsi="Times New Roman"/>
          <w:b/>
          <w:color w:val="000000"/>
          <w:sz w:val="22"/>
          <w:szCs w:val="22"/>
        </w:rPr>
        <w:t xml:space="preserve">Проведение аукциона и подведение итогов – </w:t>
      </w:r>
      <w:r w:rsidRPr="00AC3A78">
        <w:rPr>
          <w:rFonts w:ascii="Times New Roman" w:hAnsi="Times New Roman"/>
          <w:color w:val="000000"/>
          <w:sz w:val="22"/>
          <w:szCs w:val="22"/>
        </w:rPr>
        <w:t>«</w:t>
      </w:r>
      <w:r w:rsidR="00957232" w:rsidRPr="00AC3A78">
        <w:rPr>
          <w:rFonts w:ascii="Times New Roman" w:hAnsi="Times New Roman"/>
          <w:color w:val="000000"/>
          <w:sz w:val="22"/>
          <w:szCs w:val="22"/>
        </w:rPr>
        <w:t>1</w:t>
      </w:r>
      <w:r w:rsidR="007801A0">
        <w:rPr>
          <w:rFonts w:ascii="Times New Roman" w:hAnsi="Times New Roman"/>
          <w:color w:val="000000"/>
          <w:sz w:val="22"/>
          <w:szCs w:val="22"/>
        </w:rPr>
        <w:t>4</w:t>
      </w:r>
      <w:r w:rsidRPr="00AC3A78">
        <w:rPr>
          <w:rFonts w:ascii="Times New Roman" w:hAnsi="Times New Roman"/>
          <w:color w:val="000000"/>
          <w:sz w:val="22"/>
          <w:szCs w:val="22"/>
        </w:rPr>
        <w:t xml:space="preserve">» </w:t>
      </w:r>
      <w:r w:rsidR="00957232" w:rsidRPr="00AC3A78">
        <w:rPr>
          <w:rFonts w:ascii="Times New Roman" w:hAnsi="Times New Roman"/>
          <w:color w:val="000000"/>
          <w:sz w:val="22"/>
          <w:szCs w:val="22"/>
        </w:rPr>
        <w:t>но</w:t>
      </w:r>
      <w:r w:rsidR="00F12421" w:rsidRPr="00AC3A78">
        <w:rPr>
          <w:rFonts w:ascii="Times New Roman" w:hAnsi="Times New Roman"/>
          <w:color w:val="000000"/>
          <w:sz w:val="22"/>
          <w:szCs w:val="22"/>
        </w:rPr>
        <w:t>ябр</w:t>
      </w:r>
      <w:r w:rsidRPr="00AC3A78">
        <w:rPr>
          <w:rFonts w:ascii="Times New Roman" w:hAnsi="Times New Roman"/>
          <w:color w:val="000000"/>
          <w:sz w:val="22"/>
          <w:szCs w:val="22"/>
        </w:rPr>
        <w:t>я 2024</w:t>
      </w:r>
      <w:r w:rsidRPr="0006085F">
        <w:rPr>
          <w:rFonts w:ascii="Times New Roman" w:hAnsi="Times New Roman"/>
          <w:color w:val="000000"/>
          <w:sz w:val="22"/>
          <w:szCs w:val="22"/>
        </w:rPr>
        <w:t xml:space="preserve"> в 14 часов 00 минут местного времени</w:t>
      </w:r>
      <w:r w:rsidRPr="0006085F">
        <w:rPr>
          <w:rFonts w:ascii="Times New Roman" w:hAnsi="Times New Roman"/>
          <w:b/>
          <w:color w:val="000000"/>
          <w:sz w:val="22"/>
          <w:szCs w:val="22"/>
        </w:rPr>
        <w:t xml:space="preserve"> </w:t>
      </w:r>
      <w:r w:rsidRPr="0006085F">
        <w:rPr>
          <w:rFonts w:ascii="Times New Roman" w:hAnsi="Times New Roman"/>
          <w:sz w:val="22"/>
          <w:szCs w:val="22"/>
        </w:rPr>
        <w:t>(МСК+4).</w:t>
      </w:r>
    </w:p>
    <w:p w:rsidR="00276F57" w:rsidRPr="000A671F" w:rsidRDefault="00276F57" w:rsidP="00276F57">
      <w:pPr>
        <w:pStyle w:val="1"/>
        <w:jc w:val="both"/>
      </w:pPr>
      <w:r w:rsidRPr="000A671F">
        <w:t>За участие в электронном аукционе Оператором электронной площадки с победителя и другого лица, заключающего договор, взимается плата в размере 1% начальной цены предмета аукциона. Сумма не должна быть более 5 тыс. руб. без учета НДС. Правила затронут и цифровой аукцион на право заключить договор аренды этого участка.</w:t>
      </w:r>
    </w:p>
    <w:p w:rsidR="00276F57" w:rsidRPr="000A671F" w:rsidRDefault="00276F57" w:rsidP="00276F57">
      <w:pPr>
        <w:pStyle w:val="1"/>
        <w:shd w:val="clear" w:color="auto" w:fill="auto"/>
        <w:ind w:firstLine="0"/>
        <w:jc w:val="both"/>
      </w:pPr>
      <w:r w:rsidRPr="000A671F">
        <w:t xml:space="preserve">Плата не превысит 2 тыс. руб., например, если проведут аукцион на право заключить договор аренды земли из </w:t>
      </w:r>
      <w:proofErr w:type="spellStart"/>
      <w:r w:rsidRPr="000A671F">
        <w:t>спецперечней</w:t>
      </w:r>
      <w:proofErr w:type="spellEnd"/>
      <w:r w:rsidRPr="000A671F">
        <w:t xml:space="preserve"> для субъектов МСП.</w:t>
      </w:r>
    </w:p>
    <w:p w:rsidR="00276F57" w:rsidRPr="000A671F" w:rsidRDefault="00276F57" w:rsidP="00276F57">
      <w:pPr>
        <w:pStyle w:val="1"/>
        <w:shd w:val="clear" w:color="auto" w:fill="auto"/>
        <w:ind w:firstLine="0"/>
        <w:jc w:val="both"/>
      </w:pPr>
      <w:r w:rsidRPr="000A671F">
        <w:rPr>
          <w:b/>
          <w:bCs/>
        </w:rPr>
        <w:t>Порядок приема заявок на участие в электронном аукционе.</w:t>
      </w:r>
    </w:p>
    <w:p w:rsidR="00276F57" w:rsidRPr="000A671F" w:rsidRDefault="00276F57" w:rsidP="00276F57">
      <w:pPr>
        <w:pStyle w:val="1"/>
        <w:shd w:val="clear" w:color="auto" w:fill="auto"/>
        <w:ind w:firstLine="0"/>
        <w:jc w:val="both"/>
      </w:pPr>
      <w:r w:rsidRPr="000A671F">
        <w:t xml:space="preserve">             Прием Заявок обеспечивается Оператором электронной площадки в соответствии </w:t>
      </w:r>
      <w:r>
        <w:br/>
      </w:r>
      <w:r w:rsidRPr="000A671F">
        <w:t>с Регламентом и Инструкциями в сроки</w:t>
      </w:r>
      <w:r>
        <w:t>,</w:t>
      </w:r>
      <w:r w:rsidRPr="000A671F">
        <w:t xml:space="preserve"> указанные в Извещении. Один Заявитель вправе подать только одну Заявку на лот. </w:t>
      </w:r>
    </w:p>
    <w:p w:rsidR="00276F57" w:rsidRPr="000A671F" w:rsidRDefault="00276F57" w:rsidP="00276F57">
      <w:pPr>
        <w:pStyle w:val="1"/>
        <w:shd w:val="clear" w:color="auto" w:fill="auto"/>
        <w:ind w:firstLine="0"/>
        <w:jc w:val="both"/>
      </w:pPr>
      <w:r w:rsidRPr="000A671F">
        <w:t>Заявка направляется оператору</w:t>
      </w:r>
      <w:bookmarkStart w:id="0" w:name="_GoBack"/>
      <w:bookmarkEnd w:id="0"/>
      <w:r w:rsidRPr="000A671F">
        <w:t xml:space="preserve"> электронной площадки в форме электронного документа </w:t>
      </w:r>
      <w:r>
        <w:br/>
      </w:r>
      <w:r w:rsidRPr="000A671F">
        <w:t>с приложением следующих документов в формате скан-копий (электронных образов):</w:t>
      </w:r>
    </w:p>
    <w:p w:rsidR="00276F57" w:rsidRPr="000A671F" w:rsidRDefault="00276F57" w:rsidP="00276F57">
      <w:pPr>
        <w:pStyle w:val="1"/>
        <w:numPr>
          <w:ilvl w:val="0"/>
          <w:numId w:val="3"/>
        </w:numPr>
        <w:shd w:val="clear" w:color="auto" w:fill="auto"/>
        <w:ind w:firstLine="0"/>
        <w:jc w:val="both"/>
      </w:pPr>
      <w:r w:rsidRPr="000A671F">
        <w:t>документов, удостоверяющих личность заявителя (для граждан), в случае представления паспорта гражданина Российской Федерации представляются скан-копии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276F57" w:rsidRPr="000A671F" w:rsidRDefault="00276F57" w:rsidP="00276F57">
      <w:pPr>
        <w:pStyle w:val="1"/>
        <w:numPr>
          <w:ilvl w:val="0"/>
          <w:numId w:val="3"/>
        </w:numPr>
        <w:shd w:val="clear" w:color="auto" w:fill="auto"/>
        <w:tabs>
          <w:tab w:val="left" w:pos="709"/>
        </w:tabs>
        <w:ind w:firstLine="0"/>
        <w:jc w:val="both"/>
      </w:pPr>
      <w:r w:rsidRPr="000A671F">
        <w:t>платежный документ, подтверждающий факт перечисления заявителем задатка на указанный в настоящем извещении расчетный счет.</w:t>
      </w:r>
    </w:p>
    <w:p w:rsidR="00276F57" w:rsidRPr="000A671F" w:rsidRDefault="00276F57" w:rsidP="00276F57">
      <w:pPr>
        <w:pStyle w:val="1"/>
        <w:shd w:val="clear" w:color="auto" w:fill="auto"/>
        <w:ind w:firstLine="709"/>
        <w:jc w:val="both"/>
      </w:pPr>
      <w:r w:rsidRPr="000A671F">
        <w:t>Представление документов, подтверждающих внесение задатка, признается заключением соглашения о задатке.</w:t>
      </w:r>
    </w:p>
    <w:p w:rsidR="00276F57" w:rsidRPr="000A671F" w:rsidRDefault="00276F57" w:rsidP="00276F57">
      <w:pPr>
        <w:pStyle w:val="1"/>
        <w:shd w:val="clear" w:color="auto" w:fill="auto"/>
        <w:ind w:firstLine="709"/>
        <w:jc w:val="both"/>
      </w:pPr>
      <w:r w:rsidRPr="000A671F">
        <w:t>В случае, если от имени Заявителя действует его представитель по доверенности, к заявке должна быть приложена доверенность на осуществление действий от имени Заявителя,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Заявителя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76F57" w:rsidRPr="000A671F" w:rsidRDefault="00276F57" w:rsidP="00276F57">
      <w:pPr>
        <w:pStyle w:val="1"/>
        <w:shd w:val="clear" w:color="auto" w:fill="auto"/>
        <w:ind w:firstLine="709"/>
        <w:jc w:val="both"/>
      </w:pPr>
      <w:r w:rsidRPr="000A671F">
        <w:t xml:space="preserve">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 Требования </w:t>
      </w:r>
      <w:r>
        <w:br/>
      </w:r>
      <w:r w:rsidRPr="000A671F">
        <w:t>к документам:</w:t>
      </w:r>
    </w:p>
    <w:p w:rsidR="00276F57" w:rsidRPr="000A671F" w:rsidRDefault="00276F57" w:rsidP="00276F57">
      <w:pPr>
        <w:pStyle w:val="1"/>
        <w:numPr>
          <w:ilvl w:val="0"/>
          <w:numId w:val="1"/>
        </w:numPr>
        <w:shd w:val="clear" w:color="auto" w:fill="auto"/>
        <w:tabs>
          <w:tab w:val="left" w:pos="201"/>
        </w:tabs>
        <w:ind w:firstLine="0"/>
        <w:jc w:val="both"/>
      </w:pPr>
      <w:r w:rsidRPr="000A671F">
        <w:t>заявка и прилагаемые к ней документы в части их оформления и содержания должны соответствовать требованиям, указанным в Извещении, и требованиям законодательства Российской Федерации:</w:t>
      </w:r>
    </w:p>
    <w:p w:rsidR="00276F57" w:rsidRPr="000A671F" w:rsidRDefault="00276F57" w:rsidP="00276F57">
      <w:pPr>
        <w:pStyle w:val="1"/>
        <w:numPr>
          <w:ilvl w:val="0"/>
          <w:numId w:val="1"/>
        </w:numPr>
        <w:shd w:val="clear" w:color="auto" w:fill="auto"/>
        <w:tabs>
          <w:tab w:val="left" w:pos="212"/>
        </w:tabs>
        <w:ind w:firstLine="0"/>
        <w:jc w:val="both"/>
      </w:pPr>
      <w:r w:rsidRPr="000A671F">
        <w:t>сведения, содержащиеся в заявке и прилагаемых документах, не должны допускать двусмысленного толкования;</w:t>
      </w:r>
    </w:p>
    <w:p w:rsidR="00276F57" w:rsidRPr="000A671F" w:rsidRDefault="00276F57" w:rsidP="00276F57">
      <w:pPr>
        <w:pStyle w:val="1"/>
        <w:numPr>
          <w:ilvl w:val="0"/>
          <w:numId w:val="1"/>
        </w:numPr>
        <w:shd w:val="clear" w:color="auto" w:fill="auto"/>
        <w:tabs>
          <w:tab w:val="left" w:pos="205"/>
        </w:tabs>
        <w:ind w:firstLine="0"/>
        <w:jc w:val="both"/>
      </w:pPr>
      <w:r w:rsidRPr="000A671F">
        <w:t>документы, имеющие подчистки и исправления, не принимаются, за исключением случаев, когда исправления парафированы уполномоченными лицами.</w:t>
      </w:r>
    </w:p>
    <w:p w:rsidR="00276F57" w:rsidRPr="000A671F" w:rsidRDefault="00276F57" w:rsidP="00276F57">
      <w:pPr>
        <w:pStyle w:val="1"/>
        <w:shd w:val="clear" w:color="auto" w:fill="auto"/>
        <w:ind w:firstLine="0"/>
        <w:jc w:val="both"/>
      </w:pPr>
      <w:r w:rsidRPr="000A671F">
        <w:t>Все экземпляры документов должны иметь четкую печать текстов.</w:t>
      </w:r>
    </w:p>
    <w:p w:rsidR="00276F57" w:rsidRPr="000A671F" w:rsidRDefault="00276F57" w:rsidP="00276F57">
      <w:pPr>
        <w:pStyle w:val="1"/>
        <w:shd w:val="clear" w:color="auto" w:fill="auto"/>
        <w:ind w:firstLine="0"/>
        <w:jc w:val="both"/>
      </w:pPr>
      <w:r w:rsidRPr="000A671F">
        <w:lastRenderedPageBreak/>
        <w:t>Заявитель имеет право отозвать принятую организатором аукциона Заявку на участие в электронном аукционе до дня окончания срока приема заявок.</w:t>
      </w:r>
    </w:p>
    <w:p w:rsidR="00276F57" w:rsidRPr="000A671F" w:rsidRDefault="00276F57" w:rsidP="00276F57">
      <w:pPr>
        <w:pStyle w:val="1"/>
        <w:shd w:val="clear" w:color="auto" w:fill="auto"/>
        <w:ind w:firstLine="0"/>
        <w:jc w:val="both"/>
      </w:pPr>
      <w:r w:rsidRPr="000A671F">
        <w:t>В соответствии с Регламентом и Инструкциями Оператор электронной площадки возвращает Заявку Заявителю в случае:</w:t>
      </w:r>
    </w:p>
    <w:p w:rsidR="00276F57" w:rsidRPr="000A671F" w:rsidRDefault="00276F57" w:rsidP="00276F57">
      <w:pPr>
        <w:pStyle w:val="1"/>
        <w:numPr>
          <w:ilvl w:val="0"/>
          <w:numId w:val="4"/>
        </w:numPr>
        <w:shd w:val="clear" w:color="auto" w:fill="auto"/>
        <w:tabs>
          <w:tab w:val="left" w:pos="567"/>
        </w:tabs>
        <w:ind w:firstLine="0"/>
        <w:jc w:val="both"/>
      </w:pPr>
      <w:r w:rsidRPr="000A671F">
        <w:t>предоставления Заявки, подписанной электронной подписью лица, не уполномоченного действовать от имени Заявителя;</w:t>
      </w:r>
    </w:p>
    <w:p w:rsidR="00276F57" w:rsidRPr="000A671F" w:rsidRDefault="00276F57" w:rsidP="00276F57">
      <w:pPr>
        <w:pStyle w:val="1"/>
        <w:numPr>
          <w:ilvl w:val="0"/>
          <w:numId w:val="4"/>
        </w:numPr>
        <w:shd w:val="clear" w:color="auto" w:fill="auto"/>
        <w:tabs>
          <w:tab w:val="left" w:pos="567"/>
          <w:tab w:val="left" w:pos="1029"/>
        </w:tabs>
        <w:ind w:firstLine="0"/>
        <w:jc w:val="both"/>
      </w:pPr>
      <w:r w:rsidRPr="000A671F">
        <w:t xml:space="preserve">подачи одним Заявителем двух и более Заявок при условии, что поданные ранее Заявки </w:t>
      </w:r>
      <w:r>
        <w:br/>
      </w:r>
      <w:r w:rsidRPr="000A671F">
        <w:t>не отозваны;</w:t>
      </w:r>
    </w:p>
    <w:p w:rsidR="00276F57" w:rsidRPr="000A671F" w:rsidRDefault="00276F57" w:rsidP="00276F57">
      <w:pPr>
        <w:pStyle w:val="1"/>
        <w:numPr>
          <w:ilvl w:val="0"/>
          <w:numId w:val="4"/>
        </w:numPr>
        <w:shd w:val="clear" w:color="auto" w:fill="auto"/>
        <w:tabs>
          <w:tab w:val="left" w:pos="567"/>
          <w:tab w:val="left" w:pos="1033"/>
        </w:tabs>
        <w:ind w:firstLine="0"/>
        <w:jc w:val="both"/>
      </w:pPr>
      <w:r w:rsidRPr="000A671F">
        <w:t>получения Заявки после установленных в настоящем извещении дня и времени окончания срока приема Заявок;</w:t>
      </w:r>
    </w:p>
    <w:p w:rsidR="00276F57" w:rsidRPr="000A671F" w:rsidRDefault="00276F57" w:rsidP="00276F57">
      <w:pPr>
        <w:pStyle w:val="1"/>
        <w:numPr>
          <w:ilvl w:val="0"/>
          <w:numId w:val="4"/>
        </w:numPr>
        <w:shd w:val="clear" w:color="auto" w:fill="auto"/>
        <w:tabs>
          <w:tab w:val="left" w:pos="567"/>
          <w:tab w:val="left" w:pos="1040"/>
        </w:tabs>
        <w:ind w:firstLine="0"/>
        <w:jc w:val="both"/>
      </w:pPr>
      <w:r>
        <w:t>отсутствие н</w:t>
      </w:r>
      <w:r w:rsidRPr="000A671F">
        <w:t>а Лицевом счете, открытом у Оператора электронной площадки, денежных средств в размере задатка.</w:t>
      </w:r>
    </w:p>
    <w:p w:rsidR="00276F57" w:rsidRPr="000A671F" w:rsidRDefault="00276F57" w:rsidP="00276F57">
      <w:pPr>
        <w:pStyle w:val="1"/>
        <w:shd w:val="clear" w:color="auto" w:fill="auto"/>
        <w:ind w:firstLine="0"/>
        <w:jc w:val="both"/>
      </w:pPr>
      <w:r w:rsidRPr="000A671F">
        <w:t xml:space="preserve">Одновременно с возвратом Заявки Оператор электронной площадки уведомляет Заявителя </w:t>
      </w:r>
      <w:r>
        <w:br/>
      </w:r>
      <w:r w:rsidRPr="000A671F">
        <w:t>об основаниях ее возврата.</w:t>
      </w:r>
    </w:p>
    <w:p w:rsidR="00276F57" w:rsidRPr="000A671F" w:rsidRDefault="00276F57" w:rsidP="00276F57">
      <w:pPr>
        <w:pStyle w:val="1"/>
        <w:shd w:val="clear" w:color="auto" w:fill="auto"/>
        <w:ind w:firstLine="0"/>
        <w:jc w:val="both"/>
      </w:pPr>
      <w:r w:rsidRPr="000A671F">
        <w:t>Возврат Заявок по иным основаниям не допускается.</w:t>
      </w:r>
    </w:p>
    <w:p w:rsidR="00276F57" w:rsidRPr="000A671F" w:rsidRDefault="00276F57" w:rsidP="00276F57">
      <w:pPr>
        <w:pStyle w:val="1"/>
        <w:shd w:val="clear" w:color="auto" w:fill="auto"/>
        <w:ind w:firstLine="0"/>
        <w:jc w:val="both"/>
      </w:pPr>
      <w:r w:rsidRPr="000A671F">
        <w:t xml:space="preserve">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w:t>
      </w:r>
      <w:r>
        <w:br/>
      </w:r>
      <w:r w:rsidRPr="000A671F">
        <w:t>и Инструкциями.</w:t>
      </w:r>
    </w:p>
    <w:p w:rsidR="00276F57" w:rsidRPr="000A671F" w:rsidRDefault="00276F57" w:rsidP="00276F57">
      <w:pPr>
        <w:pStyle w:val="1"/>
        <w:shd w:val="clear" w:color="auto" w:fill="auto"/>
        <w:ind w:firstLine="0"/>
        <w:jc w:val="both"/>
      </w:pPr>
      <w:r w:rsidRPr="000A671F">
        <w:t>При этом Оператор электронной площадки направляет Заявителю уведомление о поступлении Заявки в соответствии с Регламентом и Инструкциями.</w:t>
      </w:r>
    </w:p>
    <w:p w:rsidR="00276F57" w:rsidRPr="00A7216E" w:rsidRDefault="00276F57" w:rsidP="00276F57">
      <w:pPr>
        <w:pStyle w:val="1"/>
        <w:shd w:val="clear" w:color="auto" w:fill="auto"/>
        <w:ind w:firstLine="0"/>
        <w:jc w:val="both"/>
      </w:pPr>
      <w:r w:rsidRPr="00A7216E">
        <w:t>Заявитель не допускается к участию в аукционе в следующих случаях:</w:t>
      </w:r>
    </w:p>
    <w:p w:rsidR="00276F57" w:rsidRPr="000A671F" w:rsidRDefault="00276F57" w:rsidP="00276F57">
      <w:pPr>
        <w:pStyle w:val="1"/>
        <w:numPr>
          <w:ilvl w:val="0"/>
          <w:numId w:val="5"/>
        </w:numPr>
        <w:shd w:val="clear" w:color="auto" w:fill="auto"/>
        <w:tabs>
          <w:tab w:val="left" w:pos="426"/>
        </w:tabs>
        <w:ind w:firstLine="0"/>
        <w:jc w:val="both"/>
      </w:pPr>
      <w:r w:rsidRPr="000A671F">
        <w:t>непредставление необходимых для участия в аукционе документов или представление недостоверных сведений;</w:t>
      </w:r>
    </w:p>
    <w:p w:rsidR="00276F57" w:rsidRPr="000A671F" w:rsidRDefault="00276F57" w:rsidP="00276F57">
      <w:pPr>
        <w:pStyle w:val="1"/>
        <w:numPr>
          <w:ilvl w:val="0"/>
          <w:numId w:val="5"/>
        </w:numPr>
        <w:shd w:val="clear" w:color="auto" w:fill="auto"/>
        <w:tabs>
          <w:tab w:val="left" w:pos="426"/>
        </w:tabs>
        <w:ind w:firstLine="0"/>
        <w:jc w:val="both"/>
      </w:pPr>
      <w:r w:rsidRPr="000A671F">
        <w:t>не поступление задатка на дату рассмотрения заявок на участие в аукционе;</w:t>
      </w:r>
    </w:p>
    <w:p w:rsidR="00276F57" w:rsidRPr="000A671F" w:rsidRDefault="00276F57" w:rsidP="00276F57">
      <w:pPr>
        <w:pStyle w:val="1"/>
        <w:numPr>
          <w:ilvl w:val="0"/>
          <w:numId w:val="5"/>
        </w:numPr>
        <w:shd w:val="clear" w:color="auto" w:fill="auto"/>
        <w:tabs>
          <w:tab w:val="left" w:pos="426"/>
        </w:tabs>
        <w:ind w:firstLine="0"/>
        <w:jc w:val="both"/>
      </w:pPr>
      <w:r w:rsidRPr="000A671F">
        <w:t>подача заявки на участие в аукционе лицом, которое в соответствии с федеральным законодательством не имеет права быть участником настоящего аукциона или приобрести земельный участок;</w:t>
      </w:r>
    </w:p>
    <w:p w:rsidR="00276F57" w:rsidRPr="000A671F" w:rsidRDefault="00276F57" w:rsidP="00276F57">
      <w:pPr>
        <w:pStyle w:val="1"/>
        <w:numPr>
          <w:ilvl w:val="0"/>
          <w:numId w:val="5"/>
        </w:numPr>
        <w:shd w:val="clear" w:color="auto" w:fill="auto"/>
        <w:tabs>
          <w:tab w:val="left" w:pos="426"/>
        </w:tabs>
        <w:ind w:firstLine="0"/>
        <w:jc w:val="both"/>
      </w:pPr>
      <w:r w:rsidRPr="000A671F">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276F57" w:rsidRPr="000A671F" w:rsidRDefault="00276F57" w:rsidP="00276F57">
      <w:pPr>
        <w:pStyle w:val="1"/>
        <w:shd w:val="clear" w:color="auto" w:fill="auto"/>
        <w:ind w:firstLine="709"/>
        <w:jc w:val="both"/>
      </w:pPr>
      <w:r w:rsidRPr="000A671F">
        <w:t xml:space="preserve">Комиссия по проведению торгов и аукционов ведет протокол рассмотрения заявок на участие в электронном аукционе, который содержит решение о допуске заявителей и признании </w:t>
      </w:r>
      <w:r>
        <w:br/>
      </w:r>
      <w:r w:rsidRPr="000A671F">
        <w:t xml:space="preserve">их участниками электронного аукциона, а также сведения о заявителях, не допущенных к участию </w:t>
      </w:r>
      <w:r>
        <w:br/>
      </w:r>
      <w:r w:rsidRPr="000A671F">
        <w:t>в электронном аукционе. Протокол рассмотрения заявок на участие в электронном аукционе подписывается Комиссией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w:t>
      </w:r>
      <w:r>
        <w:t>онной площадке не позднее, чем н</w:t>
      </w:r>
      <w:r w:rsidRPr="000A671F">
        <w:t xml:space="preserve">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w:t>
      </w:r>
      <w:r>
        <w:br/>
      </w:r>
      <w:r w:rsidRPr="000A671F">
        <w:t>для размещения на официальном сайте.</w:t>
      </w:r>
    </w:p>
    <w:p w:rsidR="00276F57" w:rsidRPr="000A671F" w:rsidRDefault="00276F57" w:rsidP="00276F57">
      <w:pPr>
        <w:pStyle w:val="1"/>
        <w:shd w:val="clear" w:color="auto" w:fill="auto"/>
        <w:ind w:firstLine="709"/>
        <w:jc w:val="both"/>
      </w:pPr>
      <w:r w:rsidRPr="000A671F">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 на участие в электронном аукционе.</w:t>
      </w:r>
    </w:p>
    <w:p w:rsidR="00276F57" w:rsidRPr="000A671F" w:rsidRDefault="00276F57" w:rsidP="00276F57">
      <w:pPr>
        <w:pStyle w:val="1"/>
        <w:shd w:val="clear" w:color="auto" w:fill="auto"/>
        <w:ind w:firstLine="709"/>
        <w:jc w:val="both"/>
      </w:pPr>
      <w:r w:rsidRPr="000A671F">
        <w:t>В случае</w:t>
      </w:r>
      <w:r>
        <w:t>,</w:t>
      </w:r>
      <w:r w:rsidRPr="000A671F">
        <w:t xml:space="preserve">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 или не было подано ни одной заявки на участие в электронном аукционе, электронный аукцион признается несостоявшимся.</w:t>
      </w:r>
    </w:p>
    <w:p w:rsidR="00276F57" w:rsidRPr="000A671F" w:rsidRDefault="00276F57" w:rsidP="00276F57">
      <w:pPr>
        <w:pStyle w:val="1"/>
        <w:shd w:val="clear" w:color="auto" w:fill="auto"/>
        <w:spacing w:after="100"/>
        <w:ind w:firstLine="0"/>
        <w:jc w:val="both"/>
      </w:pPr>
      <w:r w:rsidRPr="000A671F">
        <w:rPr>
          <w:b/>
          <w:bCs/>
        </w:rPr>
        <w:t>Порядок проведения электронного аукциона.</w:t>
      </w:r>
    </w:p>
    <w:p w:rsidR="00276F57" w:rsidRPr="000A671F" w:rsidRDefault="00276F57" w:rsidP="00276F57">
      <w:pPr>
        <w:pStyle w:val="1"/>
        <w:shd w:val="clear" w:color="auto" w:fill="auto"/>
        <w:ind w:firstLine="709"/>
        <w:jc w:val="both"/>
      </w:pPr>
      <w:r w:rsidRPr="000A671F">
        <w:t>Проведение электронного аукциона в соответствии с Регламентом и Инструкциями обеспечивается Оператором электронной площадки.</w:t>
      </w:r>
    </w:p>
    <w:p w:rsidR="00276F57" w:rsidRPr="000A671F" w:rsidRDefault="00276F57" w:rsidP="00276F57">
      <w:pPr>
        <w:pStyle w:val="1"/>
        <w:shd w:val="clear" w:color="auto" w:fill="auto"/>
        <w:ind w:firstLine="709"/>
        <w:jc w:val="both"/>
      </w:pPr>
      <w:r w:rsidRPr="000A671F">
        <w:t xml:space="preserve">В электронном аукционе могут участвовать только Заявители, допущенные к участию </w:t>
      </w:r>
      <w:r>
        <w:br/>
      </w:r>
      <w:r w:rsidRPr="000A671F">
        <w:t xml:space="preserve">в аукционе и признанные участниками электронного аукциона (далее - Участники). Оператор электронной площадки обеспечивает Участникам возможность принять участие в электронном </w:t>
      </w:r>
      <w:r w:rsidRPr="000A671F">
        <w:lastRenderedPageBreak/>
        <w:t>аукционе.</w:t>
      </w:r>
    </w:p>
    <w:p w:rsidR="00276F57" w:rsidRPr="000A671F" w:rsidRDefault="00276F57" w:rsidP="00276F57">
      <w:pPr>
        <w:pStyle w:val="1"/>
        <w:shd w:val="clear" w:color="auto" w:fill="auto"/>
        <w:ind w:firstLine="709"/>
        <w:jc w:val="both"/>
      </w:pPr>
      <w:r w:rsidRPr="000A671F">
        <w:t>Электронный аукцион проводится в день и время, указанные в настоящем извещении.</w:t>
      </w:r>
    </w:p>
    <w:p w:rsidR="00276F57" w:rsidRPr="000A671F" w:rsidRDefault="00276F57" w:rsidP="00276F57">
      <w:pPr>
        <w:pStyle w:val="1"/>
        <w:shd w:val="clear" w:color="auto" w:fill="auto"/>
        <w:ind w:firstLine="709"/>
        <w:jc w:val="both"/>
      </w:pPr>
      <w:r w:rsidRPr="000A671F">
        <w:t xml:space="preserve">Электронный аукцион проводится путем повышения начальной цены предмета аукциона </w:t>
      </w:r>
      <w:r>
        <w:br/>
      </w:r>
      <w:r w:rsidRPr="000A671F">
        <w:t>на «шаг аукциона», установленный в настоящем извещении.</w:t>
      </w:r>
    </w:p>
    <w:p w:rsidR="00276F57" w:rsidRPr="000A671F" w:rsidRDefault="00276F57" w:rsidP="00276F57">
      <w:pPr>
        <w:pStyle w:val="1"/>
        <w:shd w:val="clear" w:color="auto" w:fill="auto"/>
        <w:ind w:firstLine="709"/>
        <w:jc w:val="both"/>
      </w:pPr>
      <w:r w:rsidRPr="000A671F">
        <w:t>В течение одного часа со времени начала проведения процедуры электронного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276F57" w:rsidRPr="000A671F" w:rsidRDefault="00276F57" w:rsidP="00276F57">
      <w:pPr>
        <w:pStyle w:val="1"/>
        <w:numPr>
          <w:ilvl w:val="0"/>
          <w:numId w:val="1"/>
        </w:numPr>
        <w:shd w:val="clear" w:color="auto" w:fill="auto"/>
        <w:tabs>
          <w:tab w:val="left" w:pos="913"/>
        </w:tabs>
        <w:ind w:firstLine="709"/>
        <w:jc w:val="both"/>
      </w:pPr>
      <w:r w:rsidRPr="000A671F">
        <w:t>поступило предложение о начальной цене предмета аукциона, то время для представления следующих предложений об увеличенной на «шаг аукциона» цене предмета аукциона обновляется до 10 (десяти)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электронный аукцион с помощью программно-аппаратных средств электронной площадки завершается;</w:t>
      </w:r>
    </w:p>
    <w:p w:rsidR="00276F57" w:rsidRPr="000A671F" w:rsidRDefault="001E795B" w:rsidP="00276F57">
      <w:pPr>
        <w:pStyle w:val="1"/>
        <w:numPr>
          <w:ilvl w:val="0"/>
          <w:numId w:val="1"/>
        </w:numPr>
        <w:shd w:val="clear" w:color="auto" w:fill="auto"/>
        <w:tabs>
          <w:tab w:val="left" w:pos="913"/>
        </w:tabs>
        <w:ind w:firstLine="709"/>
        <w:jc w:val="both"/>
      </w:pPr>
      <w:r>
        <w:t>не поступило н</w:t>
      </w:r>
      <w:r w:rsidR="00276F57" w:rsidRPr="000A671F">
        <w:t>и одного предложения о начальной цене предмета аукциона, то электронный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электронного аукциона.</w:t>
      </w:r>
    </w:p>
    <w:p w:rsidR="00276F57" w:rsidRPr="000A671F" w:rsidRDefault="00276F57" w:rsidP="00276F57">
      <w:pPr>
        <w:pStyle w:val="1"/>
        <w:shd w:val="clear" w:color="auto" w:fill="auto"/>
        <w:ind w:firstLine="709"/>
        <w:jc w:val="both"/>
      </w:pPr>
      <w:r w:rsidRPr="000A671F">
        <w:t>При этом программными средствами электронной площадки обеспечивается:</w:t>
      </w:r>
    </w:p>
    <w:p w:rsidR="00276F57" w:rsidRPr="000A671F" w:rsidRDefault="00276F57" w:rsidP="00276F57">
      <w:pPr>
        <w:pStyle w:val="1"/>
        <w:numPr>
          <w:ilvl w:val="0"/>
          <w:numId w:val="1"/>
        </w:numPr>
        <w:shd w:val="clear" w:color="auto" w:fill="auto"/>
        <w:tabs>
          <w:tab w:val="left" w:pos="913"/>
        </w:tabs>
        <w:ind w:firstLine="709"/>
        <w:jc w:val="both"/>
      </w:pPr>
      <w:r w:rsidRPr="000A671F">
        <w:t>исключение возможности под</w:t>
      </w:r>
      <w:r>
        <w:t>ачи Участником предложения о цен</w:t>
      </w:r>
      <w:r w:rsidRPr="000A671F">
        <w:t xml:space="preserve">е предмета аукциона, </w:t>
      </w:r>
      <w:r>
        <w:br/>
      </w:r>
      <w:r w:rsidRPr="000A671F">
        <w:t>не соответств</w:t>
      </w:r>
      <w:r>
        <w:t>ующего увеличению текущей цены н</w:t>
      </w:r>
      <w:r w:rsidRPr="000A671F">
        <w:t>а величину «шага аукциона»;</w:t>
      </w:r>
    </w:p>
    <w:p w:rsidR="00276F57" w:rsidRPr="000A671F" w:rsidRDefault="00276F57" w:rsidP="00276F57">
      <w:pPr>
        <w:pStyle w:val="1"/>
        <w:numPr>
          <w:ilvl w:val="0"/>
          <w:numId w:val="1"/>
        </w:numPr>
        <w:shd w:val="clear" w:color="auto" w:fill="auto"/>
        <w:tabs>
          <w:tab w:val="left" w:pos="914"/>
        </w:tabs>
        <w:ind w:firstLine="709"/>
        <w:jc w:val="both"/>
      </w:pPr>
      <w:r w:rsidRPr="000A671F">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276F57" w:rsidRPr="000A671F" w:rsidRDefault="00276F57" w:rsidP="00276F57">
      <w:pPr>
        <w:pStyle w:val="1"/>
        <w:shd w:val="clear" w:color="auto" w:fill="auto"/>
        <w:ind w:firstLine="709"/>
        <w:jc w:val="both"/>
      </w:pPr>
      <w:r w:rsidRPr="000A671F">
        <w:t>Ход проведения процедуры подачи предложений о цене предмета аукциона Участниками фиксируется Оператором электронной площадки в протоколе проведения электронного аукциона.</w:t>
      </w:r>
    </w:p>
    <w:p w:rsidR="00276F57" w:rsidRPr="000A671F" w:rsidRDefault="00276F57" w:rsidP="00276F57">
      <w:pPr>
        <w:pStyle w:val="1"/>
        <w:shd w:val="clear" w:color="auto" w:fill="auto"/>
        <w:ind w:firstLine="709"/>
        <w:jc w:val="both"/>
      </w:pPr>
      <w:r w:rsidRPr="000A671F">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r>
        <w:br/>
      </w:r>
      <w:r w:rsidRPr="000A671F">
        <w:t xml:space="preserve">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w:t>
      </w:r>
      <w:r>
        <w:br/>
      </w:r>
      <w:r w:rsidRPr="000A671F">
        <w:t>о результатах электронного</w:t>
      </w:r>
      <w:r>
        <w:t xml:space="preserve"> аукциона после его размещения н</w:t>
      </w:r>
      <w:r w:rsidRPr="000A671F">
        <w:t xml:space="preserve">а электронной площадке </w:t>
      </w:r>
      <w:r>
        <w:br/>
      </w:r>
      <w:r w:rsidRPr="000A671F">
        <w:t xml:space="preserve">в автоматическом режиме направляется оператором электронной площадки для размещения </w:t>
      </w:r>
      <w:r>
        <w:br/>
      </w:r>
      <w:r w:rsidRPr="000A671F">
        <w:t>на официальном сайте.</w:t>
      </w:r>
    </w:p>
    <w:p w:rsidR="00276F57" w:rsidRPr="000A671F" w:rsidRDefault="00276F57" w:rsidP="00276F57">
      <w:pPr>
        <w:pStyle w:val="1"/>
        <w:shd w:val="clear" w:color="auto" w:fill="auto"/>
        <w:ind w:firstLine="709"/>
        <w:jc w:val="both"/>
      </w:pPr>
      <w:r w:rsidRPr="000A671F">
        <w:t>Договор аренды земельного участка заключается 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w:t>
      </w:r>
      <w:r>
        <w:t>ультатах электронного аукциона н</w:t>
      </w:r>
      <w:r w:rsidRPr="000A671F">
        <w:t>а официальном сайте.</w:t>
      </w:r>
    </w:p>
    <w:p w:rsidR="00276F57" w:rsidRPr="000A671F" w:rsidRDefault="00276F57" w:rsidP="00276F57">
      <w:pPr>
        <w:pStyle w:val="1"/>
        <w:shd w:val="clear" w:color="auto" w:fill="auto"/>
        <w:ind w:firstLine="709"/>
        <w:jc w:val="both"/>
      </w:pPr>
      <w:r w:rsidRPr="000A671F">
        <w:t xml:space="preserve">Организатор торгов в течение пяти дней со дня истечения указанного выше срока направляет победителю электронного аукциона или иным лицам (единственному заявителю аукциона, единственному принявшему участие в аукционе его участнику), с которыми в соответствии </w:t>
      </w:r>
      <w:r>
        <w:br/>
      </w:r>
      <w:r w:rsidRPr="000A671F">
        <w:t xml:space="preserve">с </w:t>
      </w:r>
      <w:r w:rsidRPr="00E27A08">
        <w:t>пунктами 13, 14, 20</w:t>
      </w:r>
      <w:r w:rsidRPr="000A671F">
        <w:t xml:space="preserve"> и </w:t>
      </w:r>
      <w:r w:rsidRPr="00E27A08">
        <w:t>25 статьи 39,12</w:t>
      </w:r>
      <w:r w:rsidRPr="000A671F">
        <w:t xml:space="preserve"> Земельного кодекса РФ заключается договор аренды земельного участка, подписанный проект договора такого участка, через функционал электронной площадки.</w:t>
      </w:r>
    </w:p>
    <w:p w:rsidR="00276F57" w:rsidRPr="000A671F" w:rsidRDefault="00276F57" w:rsidP="00276F57">
      <w:pPr>
        <w:pStyle w:val="1"/>
        <w:shd w:val="clear" w:color="auto" w:fill="auto"/>
        <w:ind w:firstLine="709"/>
        <w:jc w:val="both"/>
      </w:pPr>
      <w:r w:rsidRPr="000A671F">
        <w:t>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276F57" w:rsidRPr="000A671F" w:rsidRDefault="00276F57" w:rsidP="00276F57">
      <w:pPr>
        <w:pStyle w:val="1"/>
        <w:shd w:val="clear" w:color="auto" w:fill="auto"/>
        <w:ind w:firstLine="709"/>
        <w:jc w:val="both"/>
      </w:pPr>
      <w:r w:rsidRPr="000A671F">
        <w:t>В случае</w:t>
      </w:r>
      <w:r>
        <w:t>,</w:t>
      </w:r>
      <w:r w:rsidRPr="000A671F">
        <w:t xml:space="preserve"> если в течение тридцати дней со дня направления победителю аукциона подписанного проекта договора аренды земельного участка, он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w:t>
      </w:r>
      <w:r>
        <w:t>н</w:t>
      </w:r>
      <w:r w:rsidRPr="000A671F">
        <w:t>е предмета аукциона по цене, предложенной победителем аукциона, и также направляет ему проект договора аренды земельного участка.</w:t>
      </w:r>
    </w:p>
    <w:p w:rsidR="00276F57" w:rsidRPr="000A671F" w:rsidRDefault="00276F57" w:rsidP="00276F57">
      <w:pPr>
        <w:pStyle w:val="1"/>
        <w:shd w:val="clear" w:color="auto" w:fill="auto"/>
        <w:ind w:firstLine="709"/>
        <w:jc w:val="both"/>
      </w:pPr>
      <w:r w:rsidRPr="000A671F">
        <w:lastRenderedPageBreak/>
        <w:t>В случае</w:t>
      </w:r>
      <w:r>
        <w:t>,</w:t>
      </w:r>
      <w:r w:rsidRPr="000A671F">
        <w:t xml:space="preserve"> если в течение тридцати дней со дня направления участнику аукциона, сделавшему предпоследнее предложение о цене предмета аукциона, проекта договора аренды земельного участка, этот участник не представил подписанный им договор, организатор аукциона вправе объявить </w:t>
      </w:r>
      <w:r>
        <w:br/>
      </w:r>
      <w:r w:rsidRPr="000A671F">
        <w:t>о проведении повторного аукциона.</w:t>
      </w:r>
    </w:p>
    <w:p w:rsidR="00276F57" w:rsidRPr="000A671F" w:rsidRDefault="00276F57" w:rsidP="00276F57">
      <w:pPr>
        <w:pStyle w:val="1"/>
        <w:shd w:val="clear" w:color="auto" w:fill="auto"/>
        <w:ind w:firstLine="709"/>
        <w:jc w:val="both"/>
      </w:pPr>
      <w:r w:rsidRPr="000A671F">
        <w:t xml:space="preserve">В случае уклонения единственного заявителя, единственного участника аукциона либо победителя аукциона от заключения договора аренды земельного участка в установленные законом сроки, организатор торгов в течение 5 рабочих дней со дня истечения срока для подписания договора аренды земельного участка направляет сведения о них в орган исполнительной власти, уполномоченный Правительством Российской Федерации на ведение реестра недобросовестных участников аукциона, для включения в указанный реестр и размещения в сети «Интернет» </w:t>
      </w:r>
      <w:r>
        <w:br/>
      </w:r>
      <w:r w:rsidRPr="000A671F">
        <w:t xml:space="preserve">на официальном сайте РФ </w:t>
      </w:r>
      <w:hyperlink r:id="rId8" w:history="1">
        <w:r w:rsidRPr="000A671F">
          <w:rPr>
            <w:u w:val="single"/>
            <w:lang w:val="en-US" w:bidi="en-US"/>
          </w:rPr>
          <w:t>www</w:t>
        </w:r>
        <w:r w:rsidRPr="000A671F">
          <w:rPr>
            <w:u w:val="single"/>
            <w:lang w:bidi="en-US"/>
          </w:rPr>
          <w:t>.</w:t>
        </w:r>
        <w:proofErr w:type="spellStart"/>
        <w:r w:rsidRPr="000A671F">
          <w:rPr>
            <w:u w:val="single"/>
            <w:lang w:val="en-US" w:bidi="en-US"/>
          </w:rPr>
          <w:t>torgi</w:t>
        </w:r>
        <w:proofErr w:type="spellEnd"/>
        <w:r w:rsidRPr="000A671F">
          <w:rPr>
            <w:u w:val="single"/>
            <w:lang w:bidi="en-US"/>
          </w:rPr>
          <w:t>.</w:t>
        </w:r>
        <w:proofErr w:type="spellStart"/>
        <w:r w:rsidRPr="000A671F">
          <w:rPr>
            <w:u w:val="single"/>
            <w:lang w:val="en-US" w:bidi="en-US"/>
          </w:rPr>
          <w:t>gov</w:t>
        </w:r>
        <w:proofErr w:type="spellEnd"/>
        <w:r w:rsidRPr="000A671F">
          <w:rPr>
            <w:u w:val="single"/>
            <w:lang w:bidi="en-US"/>
          </w:rPr>
          <w:t>.</w:t>
        </w:r>
        <w:proofErr w:type="spellStart"/>
        <w:r w:rsidRPr="000A671F">
          <w:rPr>
            <w:u w:val="single"/>
            <w:lang w:val="en-US" w:bidi="en-US"/>
          </w:rPr>
          <w:t>ru</w:t>
        </w:r>
        <w:proofErr w:type="spellEnd"/>
      </w:hyperlink>
      <w:r w:rsidRPr="000A671F">
        <w:rPr>
          <w:lang w:bidi="en-US"/>
        </w:rPr>
        <w:t xml:space="preserve"> </w:t>
      </w:r>
      <w:r w:rsidRPr="000A671F">
        <w:t>.</w:t>
      </w:r>
    </w:p>
    <w:p w:rsidR="00276F57" w:rsidRPr="000A671F" w:rsidRDefault="00276F57" w:rsidP="00276F57">
      <w:pPr>
        <w:pStyle w:val="1"/>
        <w:shd w:val="clear" w:color="auto" w:fill="auto"/>
        <w:ind w:firstLine="709"/>
        <w:jc w:val="both"/>
      </w:pPr>
      <w:r w:rsidRPr="000A671F">
        <w:t>Организатор торгов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или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(при наличии указанных лиц). При этом условия повторного аукциона могут быть изменены.</w:t>
      </w:r>
    </w:p>
    <w:p w:rsidR="00276F57" w:rsidRPr="000A671F" w:rsidRDefault="00276F57" w:rsidP="00276F57">
      <w:pPr>
        <w:pStyle w:val="1"/>
        <w:shd w:val="clear" w:color="auto" w:fill="auto"/>
        <w:ind w:firstLine="709"/>
        <w:jc w:val="both"/>
      </w:pPr>
      <w:r w:rsidRPr="000A671F">
        <w:t>Организатор торгов имеет право не позднее чем за пять дней до даты</w:t>
      </w:r>
      <w:r>
        <w:t xml:space="preserve"> окончания срока подачи заявок н</w:t>
      </w:r>
      <w:r w:rsidRPr="000A671F">
        <w:t xml:space="preserve">а участие в аукционе принять решение об отказе в проведении аукциона в случае выявления обстоятельств, предусмотренных </w:t>
      </w:r>
      <w:r w:rsidRPr="00E27A08">
        <w:t>п.8</w:t>
      </w:r>
      <w:r>
        <w:t xml:space="preserve"> </w:t>
      </w:r>
      <w:r w:rsidRPr="000A671F">
        <w:t xml:space="preserve">ст.39.11 Земельного кодекса РФ. Извещение об отказе </w:t>
      </w:r>
      <w:r>
        <w:br/>
      </w:r>
      <w:r w:rsidRPr="000A671F">
        <w:t xml:space="preserve">в проведении аукциона в течение трех дней </w:t>
      </w:r>
      <w:r>
        <w:t>со дня принятия данного решения</w:t>
      </w:r>
      <w:r w:rsidRPr="000A671F">
        <w:t xml:space="preserve"> размещаетс</w:t>
      </w:r>
      <w:r>
        <w:t>я организатором аукциона на сайт</w:t>
      </w:r>
      <w:r w:rsidRPr="000A671F">
        <w:t xml:space="preserve">е в информационно - телекоммуникационной сети «Интернет»: </w:t>
      </w:r>
      <w:hyperlink r:id="rId9" w:history="1">
        <w:r w:rsidRPr="000A671F">
          <w:rPr>
            <w:u w:val="single"/>
            <w:lang w:val="en-US" w:bidi="en-US"/>
          </w:rPr>
          <w:t>www</w:t>
        </w:r>
        <w:r w:rsidRPr="000A671F">
          <w:rPr>
            <w:u w:val="single"/>
            <w:lang w:bidi="en-US"/>
          </w:rPr>
          <w:t>.</w:t>
        </w:r>
        <w:proofErr w:type="spellStart"/>
        <w:r w:rsidRPr="000A671F">
          <w:rPr>
            <w:u w:val="single"/>
            <w:lang w:val="en-US" w:bidi="en-US"/>
          </w:rPr>
          <w:t>torgi</w:t>
        </w:r>
        <w:proofErr w:type="spellEnd"/>
        <w:r w:rsidRPr="000A671F">
          <w:rPr>
            <w:u w:val="single"/>
            <w:lang w:bidi="en-US"/>
          </w:rPr>
          <w:t>.</w:t>
        </w:r>
        <w:proofErr w:type="spellStart"/>
        <w:r w:rsidRPr="000A671F">
          <w:rPr>
            <w:u w:val="single"/>
            <w:lang w:val="en-US" w:bidi="en-US"/>
          </w:rPr>
          <w:t>gov</w:t>
        </w:r>
        <w:proofErr w:type="spellEnd"/>
        <w:r w:rsidRPr="000A671F">
          <w:rPr>
            <w:u w:val="single"/>
            <w:lang w:bidi="en-US"/>
          </w:rPr>
          <w:t>.</w:t>
        </w:r>
        <w:proofErr w:type="spellStart"/>
        <w:r w:rsidRPr="000A671F">
          <w:rPr>
            <w:u w:val="single"/>
            <w:lang w:val="en-US" w:bidi="en-US"/>
          </w:rPr>
          <w:t>ru</w:t>
        </w:r>
        <w:proofErr w:type="spellEnd"/>
      </w:hyperlink>
      <w:r w:rsidRPr="000A671F">
        <w:rPr>
          <w:lang w:bidi="en-US"/>
        </w:rPr>
        <w:t>.</w:t>
      </w:r>
    </w:p>
    <w:p w:rsidR="00276F57" w:rsidRPr="000A671F" w:rsidRDefault="00276F57" w:rsidP="00276F57">
      <w:pPr>
        <w:pStyle w:val="1"/>
        <w:shd w:val="clear" w:color="auto" w:fill="auto"/>
        <w:ind w:firstLine="709"/>
        <w:jc w:val="both"/>
      </w:pPr>
      <w:r w:rsidRPr="000A671F">
        <w:t>Организатор торгов вправе принять решение о внесении изменений в Извещение не позднее чем за 5 (пять) дней до даты окончания срока приема заявок. При этом срок приема заявок на участие в аукционе продлевается таким образом, чтобы срок с даты размещения на официальном сайте ГКУ РХ «Фонд имущества» внесенных изменений до даты окончания подачи заявок составлял не менее 25 (двадцати пяти) дней, а до даты проведения аукциона - не менее 30 (тридцати) дней.</w:t>
      </w:r>
    </w:p>
    <w:p w:rsidR="00276F57" w:rsidRPr="000A671F" w:rsidRDefault="00276F57" w:rsidP="00276F57">
      <w:pPr>
        <w:pStyle w:val="1"/>
        <w:shd w:val="clear" w:color="auto" w:fill="auto"/>
        <w:ind w:firstLine="709"/>
        <w:jc w:val="both"/>
      </w:pPr>
      <w:r w:rsidRPr="000A671F">
        <w:t>Уведомления об отказе в проведении аукциона, о внесении изменений в Извещение направляются участникам аукциона посредством функционала электронной площадки.</w:t>
      </w:r>
    </w:p>
    <w:p w:rsidR="00276F57" w:rsidRPr="000A671F" w:rsidRDefault="00276F57" w:rsidP="00276F57">
      <w:pPr>
        <w:pStyle w:val="1"/>
        <w:shd w:val="clear" w:color="auto" w:fill="auto"/>
        <w:ind w:firstLine="709"/>
        <w:jc w:val="both"/>
        <w:rPr>
          <w:lang w:bidi="en-US"/>
        </w:rPr>
      </w:pPr>
      <w:r w:rsidRPr="000A671F">
        <w:t xml:space="preserve">Организатор торгов не несет ответственности в случае, если лицо, желающее участвовать </w:t>
      </w:r>
      <w:r>
        <w:br/>
      </w:r>
      <w:r w:rsidRPr="000A671F">
        <w:t>в аукционе, не ознакомилось с изме</w:t>
      </w:r>
      <w:r>
        <w:t>нениями, внесенными в Извещение</w:t>
      </w:r>
      <w:r w:rsidRPr="000A671F">
        <w:t xml:space="preserve"> на сайте Оператора электронной площадки, а также на сайте </w:t>
      </w:r>
      <w:proofErr w:type="spellStart"/>
      <w:r w:rsidRPr="000A671F">
        <w:rPr>
          <w:lang w:val="en-US" w:bidi="en-US"/>
        </w:rPr>
        <w:t>torgi</w:t>
      </w:r>
      <w:proofErr w:type="spellEnd"/>
      <w:r w:rsidRPr="000A671F">
        <w:rPr>
          <w:lang w:bidi="en-US"/>
        </w:rPr>
        <w:t>.</w:t>
      </w:r>
      <w:proofErr w:type="spellStart"/>
      <w:r w:rsidRPr="000A671F">
        <w:rPr>
          <w:lang w:val="en-US" w:bidi="en-US"/>
        </w:rPr>
        <w:t>gov</w:t>
      </w:r>
      <w:proofErr w:type="spellEnd"/>
      <w:r w:rsidRPr="000A671F">
        <w:rPr>
          <w:lang w:bidi="en-US"/>
        </w:rPr>
        <w:t>.</w:t>
      </w:r>
      <w:proofErr w:type="spellStart"/>
      <w:r w:rsidRPr="000A671F">
        <w:rPr>
          <w:lang w:val="en-US" w:bidi="en-US"/>
        </w:rPr>
        <w:t>ru</w:t>
      </w:r>
      <w:proofErr w:type="spellEnd"/>
      <w:r w:rsidRPr="000A671F">
        <w:rPr>
          <w:lang w:bidi="en-US"/>
        </w:rPr>
        <w:t>.</w:t>
      </w:r>
    </w:p>
    <w:p w:rsidR="00276F57" w:rsidRPr="000A671F" w:rsidRDefault="00276F57" w:rsidP="00276F57">
      <w:pPr>
        <w:pStyle w:val="1"/>
        <w:shd w:val="clear" w:color="auto" w:fill="auto"/>
        <w:ind w:firstLine="0"/>
        <w:jc w:val="both"/>
        <w:rPr>
          <w:lang w:bidi="en-US"/>
        </w:rPr>
      </w:pPr>
    </w:p>
    <w:p w:rsidR="00276F57" w:rsidRPr="000A671F" w:rsidRDefault="00276F57" w:rsidP="00276F57">
      <w:pPr>
        <w:pStyle w:val="1"/>
        <w:shd w:val="clear" w:color="auto" w:fill="auto"/>
        <w:ind w:firstLine="709"/>
        <w:jc w:val="both"/>
        <w:rPr>
          <w:lang w:bidi="en-US"/>
        </w:rPr>
      </w:pPr>
    </w:p>
    <w:p w:rsidR="00276F57" w:rsidRPr="000A671F" w:rsidRDefault="00276F57" w:rsidP="00276F57">
      <w:pPr>
        <w:pStyle w:val="1"/>
        <w:shd w:val="clear" w:color="auto" w:fill="auto"/>
        <w:ind w:firstLine="709"/>
        <w:jc w:val="both"/>
        <w:rPr>
          <w:lang w:bidi="en-US"/>
        </w:rPr>
      </w:pPr>
    </w:p>
    <w:p w:rsidR="00276F57" w:rsidRPr="000A671F" w:rsidRDefault="00276F57" w:rsidP="00276F57">
      <w:pPr>
        <w:pStyle w:val="1"/>
        <w:shd w:val="clear" w:color="auto" w:fill="auto"/>
        <w:ind w:firstLine="709"/>
        <w:jc w:val="both"/>
        <w:rPr>
          <w:lang w:bidi="en-US"/>
        </w:rPr>
      </w:pPr>
    </w:p>
    <w:p w:rsidR="00276F57" w:rsidRPr="000A671F" w:rsidRDefault="00276F57" w:rsidP="00276F57">
      <w:pPr>
        <w:pStyle w:val="1"/>
        <w:shd w:val="clear" w:color="auto" w:fill="auto"/>
        <w:ind w:firstLine="709"/>
        <w:jc w:val="both"/>
        <w:rPr>
          <w:lang w:bidi="en-US"/>
        </w:rPr>
      </w:pPr>
    </w:p>
    <w:p w:rsidR="00276F57" w:rsidRPr="00471270" w:rsidRDefault="00276F57" w:rsidP="00276F57"/>
    <w:p w:rsidR="00D80859" w:rsidRDefault="00D80859"/>
    <w:sectPr w:rsidR="00D80859" w:rsidSect="00EC3365">
      <w:pgSz w:w="11906" w:h="16838"/>
      <w:pgMar w:top="1134" w:right="68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49C0"/>
    <w:multiLevelType w:val="multilevel"/>
    <w:tmpl w:val="F8DE16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CC1EAE"/>
    <w:multiLevelType w:val="multilevel"/>
    <w:tmpl w:val="64929A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D30D8C"/>
    <w:multiLevelType w:val="multilevel"/>
    <w:tmpl w:val="CB9A5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F727DE"/>
    <w:multiLevelType w:val="multilevel"/>
    <w:tmpl w:val="4B2EA7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6F27E6"/>
    <w:multiLevelType w:val="multilevel"/>
    <w:tmpl w:val="DF7C2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F57"/>
    <w:rsid w:val="00096D00"/>
    <w:rsid w:val="001029A8"/>
    <w:rsid w:val="001B0DFE"/>
    <w:rsid w:val="001E795B"/>
    <w:rsid w:val="002563D0"/>
    <w:rsid w:val="00276F57"/>
    <w:rsid w:val="002E02A4"/>
    <w:rsid w:val="00327C32"/>
    <w:rsid w:val="004643F2"/>
    <w:rsid w:val="004B795F"/>
    <w:rsid w:val="00530787"/>
    <w:rsid w:val="0055357C"/>
    <w:rsid w:val="005623ED"/>
    <w:rsid w:val="006378F4"/>
    <w:rsid w:val="00700923"/>
    <w:rsid w:val="007801A0"/>
    <w:rsid w:val="007B7FD8"/>
    <w:rsid w:val="008276D0"/>
    <w:rsid w:val="0086148E"/>
    <w:rsid w:val="0088125D"/>
    <w:rsid w:val="00943AF6"/>
    <w:rsid w:val="00957232"/>
    <w:rsid w:val="009B366E"/>
    <w:rsid w:val="009D5287"/>
    <w:rsid w:val="00A97710"/>
    <w:rsid w:val="00AC3A78"/>
    <w:rsid w:val="00AD519A"/>
    <w:rsid w:val="00B6306C"/>
    <w:rsid w:val="00BC3BD6"/>
    <w:rsid w:val="00C550FE"/>
    <w:rsid w:val="00C91AAB"/>
    <w:rsid w:val="00D36A35"/>
    <w:rsid w:val="00D4047F"/>
    <w:rsid w:val="00D80859"/>
    <w:rsid w:val="00E978AC"/>
    <w:rsid w:val="00EC0CFE"/>
    <w:rsid w:val="00EE3121"/>
    <w:rsid w:val="00F12421"/>
    <w:rsid w:val="00F32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B57A5-4EFE-4C03-877A-FC16BC4E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F5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76F57"/>
    <w:rPr>
      <w:color w:val="0000FF"/>
      <w:u w:val="single"/>
    </w:rPr>
  </w:style>
  <w:style w:type="character" w:customStyle="1" w:styleId="a4">
    <w:name w:val="Основной текст_"/>
    <w:basedOn w:val="a0"/>
    <w:link w:val="1"/>
    <w:rsid w:val="00276F57"/>
    <w:rPr>
      <w:rFonts w:ascii="Times New Roman" w:eastAsia="Times New Roman" w:hAnsi="Times New Roman" w:cs="Times New Roman"/>
      <w:shd w:val="clear" w:color="auto" w:fill="FFFFFF"/>
    </w:rPr>
  </w:style>
  <w:style w:type="paragraph" w:customStyle="1" w:styleId="1">
    <w:name w:val="Основной текст1"/>
    <w:basedOn w:val="a"/>
    <w:link w:val="a4"/>
    <w:rsid w:val="00276F57"/>
    <w:pPr>
      <w:widowControl w:val="0"/>
      <w:shd w:val="clear" w:color="auto" w:fill="FFFFFF"/>
      <w:ind w:firstLine="400"/>
    </w:pPr>
    <w:rPr>
      <w:sz w:val="22"/>
      <w:szCs w:val="22"/>
      <w:lang w:eastAsia="en-US"/>
    </w:rPr>
  </w:style>
  <w:style w:type="paragraph" w:styleId="a5">
    <w:name w:val="Plain Text"/>
    <w:basedOn w:val="a"/>
    <w:link w:val="a6"/>
    <w:uiPriority w:val="99"/>
    <w:unhideWhenUsed/>
    <w:rsid w:val="00276F57"/>
    <w:rPr>
      <w:rFonts w:ascii="Courier New" w:hAnsi="Courier New"/>
    </w:rPr>
  </w:style>
  <w:style w:type="character" w:customStyle="1" w:styleId="a6">
    <w:name w:val="Текст Знак"/>
    <w:basedOn w:val="a0"/>
    <w:link w:val="a5"/>
    <w:uiPriority w:val="99"/>
    <w:rsid w:val="00276F57"/>
    <w:rPr>
      <w:rFonts w:ascii="Courier New" w:eastAsia="Times New Roman" w:hAnsi="Courier New" w:cs="Times New Roman"/>
      <w:sz w:val="20"/>
      <w:szCs w:val="20"/>
      <w:lang w:eastAsia="ru-RU"/>
    </w:rPr>
  </w:style>
  <w:style w:type="paragraph" w:customStyle="1" w:styleId="ConsNormal">
    <w:name w:val="ConsNormal"/>
    <w:rsid w:val="009D528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F3230C"/>
    <w:rPr>
      <w:rFonts w:ascii="Segoe UI" w:hAnsi="Segoe UI" w:cs="Segoe UI"/>
      <w:sz w:val="18"/>
      <w:szCs w:val="18"/>
    </w:rPr>
  </w:style>
  <w:style w:type="character" w:customStyle="1" w:styleId="a8">
    <w:name w:val="Текст выноски Знак"/>
    <w:basedOn w:val="a0"/>
    <w:link w:val="a7"/>
    <w:uiPriority w:val="99"/>
    <w:semiHidden/>
    <w:rsid w:val="00F3230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rts-tend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11" Type="http://schemas.openxmlformats.org/officeDocument/2006/relationships/theme" Target="theme/theme1.xml"/><Relationship Id="rId5" Type="http://schemas.openxmlformats.org/officeDocument/2006/relationships/hyperlink" Target="mailto:fond.19@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6</Pages>
  <Words>3387</Words>
  <Characters>19311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2024-10-03T08:59:00Z</cp:lastPrinted>
  <dcterms:created xsi:type="dcterms:W3CDTF">2024-08-06T04:06:00Z</dcterms:created>
  <dcterms:modified xsi:type="dcterms:W3CDTF">2024-10-17T04:56:00Z</dcterms:modified>
</cp:coreProperties>
</file>