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65" w:rsidRDefault="003838AA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C85D65" w:rsidRDefault="00C85D65">
      <w:pPr>
        <w:jc w:val="center"/>
        <w:rPr>
          <w:rFonts w:eastAsia="Calibri"/>
          <w:lang w:eastAsia="en-US"/>
        </w:rPr>
      </w:pPr>
    </w:p>
    <w:p w:rsidR="00C85D65" w:rsidRDefault="003838AA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>
        <w:rPr>
          <w:rFonts w:eastAsia="Calibri"/>
          <w:b/>
          <w:kern w:val="2"/>
          <w:sz w:val="26"/>
          <w:szCs w:val="26"/>
        </w:rPr>
        <w:t>ДОГОВОР АРЕНДЫ</w:t>
      </w:r>
    </w:p>
    <w:p w:rsidR="00C85D65" w:rsidRDefault="003838AA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C85D65" w:rsidRDefault="003838AA">
      <w:pPr>
        <w:ind w:left="-284" w:right="-286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 w:rsidR="00C85D65" w:rsidRDefault="00C85D65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C85D65" w:rsidRDefault="003838AA">
      <w:pPr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Абакан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gramStart"/>
      <w:r>
        <w:rPr>
          <w:rFonts w:eastAsia="Calibri"/>
          <w:sz w:val="26"/>
          <w:szCs w:val="26"/>
        </w:rPr>
        <w:tab/>
        <w:t>«</w:t>
      </w:r>
      <w:proofErr w:type="gramEnd"/>
      <w:r>
        <w:rPr>
          <w:rFonts w:eastAsia="Calibri"/>
          <w:sz w:val="26"/>
          <w:szCs w:val="26"/>
        </w:rPr>
        <w:t>___»______ 2025 г.</w:t>
      </w:r>
    </w:p>
    <w:p w:rsidR="00C85D65" w:rsidRDefault="00C85D65">
      <w:pPr>
        <w:ind w:left="-284" w:right="-286" w:firstLine="570"/>
        <w:jc w:val="center"/>
        <w:rPr>
          <w:b/>
          <w:sz w:val="26"/>
          <w:szCs w:val="26"/>
        </w:rPr>
      </w:pPr>
    </w:p>
    <w:p w:rsidR="00C85D65" w:rsidRDefault="003838AA">
      <w:pPr>
        <w:ind w:right="-1" w:firstLine="709"/>
        <w:jc w:val="both"/>
      </w:pPr>
      <w:r>
        <w:rPr>
          <w:b/>
          <w:color w:val="000000"/>
          <w:sz w:val="26"/>
          <w:szCs w:val="26"/>
        </w:rPr>
        <w:t>Государственное бюджетное учреждение здравоохранения Республики Хакасия "</w:t>
      </w:r>
      <w:proofErr w:type="spellStart"/>
      <w:r>
        <w:rPr>
          <w:b/>
          <w:color w:val="000000"/>
          <w:sz w:val="26"/>
          <w:szCs w:val="26"/>
        </w:rPr>
        <w:t>Боградская</w:t>
      </w:r>
      <w:proofErr w:type="spellEnd"/>
      <w:r>
        <w:rPr>
          <w:b/>
          <w:color w:val="000000"/>
          <w:sz w:val="26"/>
          <w:szCs w:val="26"/>
        </w:rPr>
        <w:t xml:space="preserve"> районная больница имени Т.И. Ануфриевой»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  <w:highlight w:val="white"/>
        </w:rPr>
        <w:t>зарегистрированное в УФНС</w:t>
      </w:r>
      <w:r>
        <w:rPr>
          <w:sz w:val="26"/>
          <w:szCs w:val="26"/>
        </w:rPr>
        <w:t xml:space="preserve"> России № 3 по Республике Хакасия, за основным государственным регистрационным номером 1021900699094, 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>, в лице главного врача Труфановой Елены Алексеевны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действующей</w:t>
      </w:r>
      <w:r>
        <w:rPr>
          <w:sz w:val="26"/>
          <w:szCs w:val="26"/>
        </w:rPr>
        <w:t xml:space="preserve"> на основании Устава,</w:t>
      </w:r>
    </w:p>
    <w:p w:rsidR="00C85D65" w:rsidRDefault="003838AA">
      <w:pPr>
        <w:ind w:right="-1" w:firstLine="709"/>
        <w:jc w:val="both"/>
      </w:pPr>
      <w:r>
        <w:rPr>
          <w:sz w:val="26"/>
          <w:szCs w:val="26"/>
        </w:rPr>
        <w:t xml:space="preserve">по согласованию </w:t>
      </w:r>
      <w:r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>
        <w:rPr>
          <w:sz w:val="26"/>
          <w:szCs w:val="26"/>
        </w:rPr>
        <w:t xml:space="preserve">, именуемое в дальнейшем «Министерство», в лице заместителя Министра </w:t>
      </w:r>
      <w:proofErr w:type="spellStart"/>
      <w:r>
        <w:rPr>
          <w:sz w:val="26"/>
          <w:szCs w:val="26"/>
        </w:rPr>
        <w:t>Темеровой</w:t>
      </w:r>
      <w:proofErr w:type="spellEnd"/>
      <w:r>
        <w:rPr>
          <w:sz w:val="26"/>
          <w:szCs w:val="26"/>
        </w:rPr>
        <w:t xml:space="preserve"> Евгении Александровны, действующего</w:t>
      </w:r>
      <w:r>
        <w:rPr>
          <w:sz w:val="26"/>
          <w:szCs w:val="26"/>
        </w:rPr>
        <w:br/>
        <w:t xml:space="preserve">на основании Положения о Министерстве, утвержденного постановлением Правительства Республики Хакасия от 30.12.2013 № 734, приказа Министерства </w:t>
      </w:r>
      <w:r>
        <w:rPr>
          <w:sz w:val="26"/>
          <w:szCs w:val="26"/>
        </w:rPr>
        <w:br/>
        <w:t>от 19.06.2024 № 020-48-П,</w:t>
      </w:r>
    </w:p>
    <w:p w:rsidR="00CC1AF4" w:rsidRPr="00CC1AF4" w:rsidRDefault="00CC1AF4" w:rsidP="00CC1AF4">
      <w:pPr>
        <w:widowControl w:val="0"/>
        <w:ind w:firstLine="720"/>
        <w:jc w:val="both"/>
        <w:rPr>
          <w:sz w:val="26"/>
          <w:szCs w:val="26"/>
        </w:rPr>
      </w:pPr>
      <w:r w:rsidRPr="00CC1AF4">
        <w:rPr>
          <w:sz w:val="26"/>
          <w:szCs w:val="26"/>
        </w:rPr>
        <w:t>и «Наименование» (</w:t>
      </w:r>
      <w:proofErr w:type="gramStart"/>
      <w:r w:rsidRPr="00CC1AF4">
        <w:rPr>
          <w:sz w:val="26"/>
          <w:szCs w:val="26"/>
        </w:rPr>
        <w:t>ИНН ,</w:t>
      </w:r>
      <w:proofErr w:type="gramEnd"/>
      <w:r w:rsidRPr="00CC1AF4">
        <w:rPr>
          <w:sz w:val="26"/>
          <w:szCs w:val="26"/>
        </w:rPr>
        <w:t xml:space="preserve"> КПП , ОГРН ), зарегистрированное в ______________, именуемое в дальнейшем «Арендатор»,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13.12.2024</w:t>
      </w:r>
    </w:p>
    <w:p w:rsidR="00C85D65" w:rsidRDefault="00CC1AF4" w:rsidP="00CC1AF4">
      <w:pPr>
        <w:widowControl w:val="0"/>
        <w:ind w:firstLine="720"/>
        <w:jc w:val="both"/>
        <w:rPr>
          <w:sz w:val="26"/>
          <w:szCs w:val="26"/>
        </w:rPr>
      </w:pPr>
      <w:r w:rsidRPr="00CC1AF4">
        <w:rPr>
          <w:sz w:val="26"/>
          <w:szCs w:val="26"/>
        </w:rPr>
        <w:t>№ 020-203-Р, заключили настоящий договор (далее - Договор) о нижеследующем:</w:t>
      </w: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:rsidR="00C85D65" w:rsidRDefault="00C85D65">
      <w:pPr>
        <w:jc w:val="center"/>
        <w:rPr>
          <w:b/>
          <w:sz w:val="26"/>
          <w:szCs w:val="26"/>
        </w:rPr>
      </w:pPr>
    </w:p>
    <w:p w:rsidR="00C85D65" w:rsidRDefault="003838AA">
      <w:pPr>
        <w:pStyle w:val="ConsPlusNormal"/>
        <w:keepNext/>
        <w:keepLines/>
        <w:numPr>
          <w:ilvl w:val="1"/>
          <w:numId w:val="4"/>
        </w:numPr>
        <w:ind w:left="-142" w:firstLine="851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Арендодатель передает, </w:t>
      </w:r>
      <w:r>
        <w:rPr>
          <w:rFonts w:ascii="Times New Roman" w:hAnsi="Times New Roman" w:cs="Times New Roman"/>
          <w:sz w:val="26"/>
          <w:szCs w:val="26"/>
        </w:rPr>
        <w:t xml:space="preserve">а Арендатор принимает во временное возмездное пользование (аренду) государственное имущество: нежилое помещение № 78 площадью 27,1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на 1-ом этаже главного корпуса, расположенного по адресу: Республика Хакасия,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Боградский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Боград, ул. Новая </w:t>
      </w:r>
      <w:proofErr w:type="gramStart"/>
      <w:r>
        <w:rPr>
          <w:rFonts w:ascii="Times New Roman" w:hAnsi="Times New Roman" w:cs="Times New Roman"/>
          <w:sz w:val="26"/>
          <w:szCs w:val="26"/>
        </w:rPr>
        <w:t>22.,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кадастровый номер: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19:07:010108:483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«Имущество»), для размещения буфета. </w:t>
      </w:r>
    </w:p>
    <w:p w:rsidR="00C85D65" w:rsidRDefault="003838AA">
      <w:pPr>
        <w:ind w:left="-142" w:right="-13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Поэтажный план передаваемого в аренду Имущества указан в приложении </w:t>
      </w:r>
      <w:r>
        <w:rPr>
          <w:sz w:val="26"/>
          <w:szCs w:val="26"/>
        </w:rPr>
        <w:br/>
        <w:t>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C85D65" w:rsidRDefault="003838AA">
      <w:pPr>
        <w:tabs>
          <w:tab w:val="left" w:pos="567"/>
        </w:tabs>
        <w:ind w:right="-1" w:firstLine="709"/>
        <w:jc w:val="both"/>
      </w:pPr>
      <w:r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 w:rsidR="00CC1AF4">
        <w:rPr>
          <w:sz w:val="26"/>
          <w:szCs w:val="26"/>
        </w:rPr>
        <w:t xml:space="preserve"> </w:t>
      </w:r>
      <w:r>
        <w:rPr>
          <w:sz w:val="26"/>
          <w:szCs w:val="26"/>
        </w:rPr>
        <w:t>в четырех экземплярах по одному для каждой из Сторон 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 При отсутствии акта приема - передачи настоящий Договор считается не заключенным.</w:t>
      </w:r>
    </w:p>
    <w:p w:rsidR="00C85D65" w:rsidRDefault="003838AA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Передача Имущества в аренду не влечет передачу права собственности </w:t>
      </w:r>
      <w:r>
        <w:rPr>
          <w:sz w:val="26"/>
          <w:szCs w:val="26"/>
        </w:rPr>
        <w:br/>
        <w:t>на него.</w:t>
      </w:r>
    </w:p>
    <w:p w:rsidR="00C85D65" w:rsidRDefault="003838AA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1.5. </w:t>
      </w:r>
      <w:r>
        <w:rPr>
          <w:rFonts w:eastAsia="Calibri"/>
          <w:color w:val="000000" w:themeColor="text1"/>
          <w:sz w:val="26"/>
          <w:szCs w:val="26"/>
        </w:rPr>
        <w:t>Арендодатель</w:t>
      </w:r>
      <w:r>
        <w:rPr>
          <w:rFonts w:eastAsia="Calibri"/>
          <w:sz w:val="26"/>
          <w:szCs w:val="26"/>
        </w:rPr>
        <w:t xml:space="preserve"> распоряжается Имуществом находящегося в оперативном управлении,</w:t>
      </w:r>
      <w:r>
        <w:rPr>
          <w:rFonts w:eastAsia="Calibri"/>
          <w:sz w:val="26"/>
          <w:szCs w:val="26"/>
          <w:highlight w:val="white"/>
        </w:rPr>
        <w:t xml:space="preserve"> на основании Распоряжения Комитета по управлению муниципальным имуществом и экономике муниципального образования </w:t>
      </w:r>
      <w:proofErr w:type="spellStart"/>
      <w:r>
        <w:rPr>
          <w:rFonts w:eastAsia="Calibri"/>
          <w:sz w:val="26"/>
          <w:szCs w:val="26"/>
          <w:highlight w:val="white"/>
        </w:rPr>
        <w:t>Боградский</w:t>
      </w:r>
      <w:proofErr w:type="spellEnd"/>
      <w:r>
        <w:rPr>
          <w:rFonts w:eastAsia="Calibri"/>
          <w:sz w:val="26"/>
          <w:szCs w:val="26"/>
          <w:highlight w:val="white"/>
        </w:rPr>
        <w:t xml:space="preserve"> район Республики Хакасия от 02.06.2003г. № 14, (Свидетельство о государственной регистрации права от 05.02.2014 г. № 19:07:010108:483)</w:t>
      </w:r>
      <w:r>
        <w:rPr>
          <w:rFonts w:eastAsia="Calibri"/>
          <w:sz w:val="26"/>
          <w:szCs w:val="26"/>
          <w:highlight w:val="white"/>
          <w:lang w:eastAsia="ru-RU"/>
        </w:rPr>
        <w:t>.</w:t>
      </w:r>
    </w:p>
    <w:p w:rsidR="00C85D65" w:rsidRDefault="003838A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1.6.Срок действия настоящего Договора устанавливается с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 xml:space="preserve">_____ 2025 года по «___»______ 2025 года. </w:t>
      </w:r>
      <w:r>
        <w:rPr>
          <w:sz w:val="26"/>
          <w:szCs w:val="26"/>
          <w:lang w:eastAsia="ru-RU"/>
        </w:rPr>
        <w:t xml:space="preserve">Договор вступает в силу с даты его подписания сторонами. Условия настоящего Договора распространяются на отношения, </w:t>
      </w:r>
      <w:r>
        <w:rPr>
          <w:sz w:val="26"/>
          <w:szCs w:val="26"/>
          <w:lang w:eastAsia="ru-RU"/>
        </w:rPr>
        <w:lastRenderedPageBreak/>
        <w:t>возникшие между Сторонами с момента подписания акта приема-передачи Имущества, указанного в п. 1.1.</w:t>
      </w:r>
    </w:p>
    <w:p w:rsidR="00C85D65" w:rsidRDefault="00C85D65">
      <w:pPr>
        <w:ind w:firstLine="709"/>
        <w:jc w:val="both"/>
        <w:rPr>
          <w:sz w:val="26"/>
          <w:szCs w:val="26"/>
        </w:rPr>
      </w:pPr>
    </w:p>
    <w:p w:rsidR="00C85D65" w:rsidRDefault="003838AA">
      <w:pPr>
        <w:ind w:left="-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Обязанности Сторон</w:t>
      </w:r>
    </w:p>
    <w:p w:rsidR="00C85D65" w:rsidRDefault="003838AA">
      <w:pPr>
        <w:ind w:right="-1"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sz w:val="26"/>
          <w:szCs w:val="26"/>
        </w:rPr>
        <w:t>Арендодатель обязуется: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>
        <w:rPr>
          <w:sz w:val="26"/>
          <w:szCs w:val="26"/>
        </w:rPr>
        <w:br/>
        <w:t>на момент передачи в аренду.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Не менее чем за один месяц письменно уведомлять Арендатора </w:t>
      </w:r>
      <w:r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>
        <w:rPr>
          <w:sz w:val="26"/>
          <w:szCs w:val="26"/>
        </w:rPr>
        <w:br/>
        <w:t>по градостроительным причинам (основаниям).</w:t>
      </w:r>
    </w:p>
    <w:p w:rsidR="00C85D65" w:rsidRDefault="003838AA">
      <w:pPr>
        <w:ind w:right="-1"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sz w:val="26"/>
          <w:szCs w:val="26"/>
        </w:rPr>
        <w:t>Арендатор обязуется: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>
        <w:rPr>
          <w:sz w:val="26"/>
          <w:szCs w:val="26"/>
        </w:rPr>
        <w:br/>
        <w:t>с соответствующими эксплуатационными организациями.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 Следить за нормальным функционированием и техническим</w:t>
      </w:r>
      <w:r>
        <w:rPr>
          <w:bCs/>
          <w:sz w:val="26"/>
          <w:szCs w:val="26"/>
        </w:rPr>
        <w:t xml:space="preserve"> состоянием </w:t>
      </w:r>
      <w:proofErr w:type="spellStart"/>
      <w:r>
        <w:rPr>
          <w:sz w:val="26"/>
          <w:szCs w:val="26"/>
        </w:rPr>
        <w:t>инженерно</w:t>
      </w:r>
      <w:proofErr w:type="spellEnd"/>
      <w:r>
        <w:rPr>
          <w:sz w:val="26"/>
          <w:szCs w:val="26"/>
        </w:rPr>
        <w:t xml:space="preserve"> - технических коммуникаций. Обеспечить их сохранность.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2.2.5. Соблюдать правила пожарной безопасности и техники безопасности, требования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>, а также отраслевых правил и норм, действующих в отношении видов деятельности Арендатора и арендуемого им Имущества.</w:t>
      </w:r>
    </w:p>
    <w:p w:rsidR="00C85D65" w:rsidRDefault="003838AA">
      <w:pPr>
        <w:tabs>
          <w:tab w:val="left" w:pos="426"/>
        </w:tabs>
        <w:ind w:right="-1" w:firstLine="709"/>
        <w:jc w:val="both"/>
      </w:pPr>
      <w:r>
        <w:rPr>
          <w:sz w:val="26"/>
          <w:szCs w:val="26"/>
        </w:rPr>
        <w:t xml:space="preserve">2.2.6. Не допускать захламления бытовым и строительным мусором, арендуемого Имущества и мест общего </w:t>
      </w:r>
      <w:r>
        <w:rPr>
          <w:bCs/>
          <w:iCs/>
          <w:sz w:val="26"/>
          <w:szCs w:val="26"/>
        </w:rPr>
        <w:t>пользования, немедленно</w:t>
      </w:r>
      <w:r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="00CC1AF4"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принимать</w:t>
      </w:r>
      <w:r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="00CC1AF4"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разрушения</w:t>
      </w:r>
      <w:r>
        <w:rPr>
          <w:sz w:val="26"/>
          <w:szCs w:val="26"/>
        </w:rPr>
        <w:t xml:space="preserve"> или повреждения арендуемого Имущества.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2.2.7. Не производить: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C85D65" w:rsidRDefault="003838AA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>
        <w:rPr>
          <w:bCs/>
          <w:i/>
          <w:iCs/>
          <w:sz w:val="26"/>
          <w:szCs w:val="26"/>
        </w:rPr>
        <w:t xml:space="preserve">. </w:t>
      </w:r>
    </w:p>
    <w:p w:rsidR="00C85D65" w:rsidRDefault="003838AA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</w:t>
      </w:r>
      <w:r>
        <w:rPr>
          <w:sz w:val="26"/>
          <w:szCs w:val="26"/>
        </w:rPr>
        <w:lastRenderedPageBreak/>
        <w:t>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C85D65" w:rsidRDefault="00C85D65">
      <w:pPr>
        <w:ind w:firstLine="720"/>
        <w:jc w:val="both"/>
        <w:rPr>
          <w:sz w:val="26"/>
          <w:szCs w:val="26"/>
        </w:rPr>
      </w:pPr>
    </w:p>
    <w:p w:rsidR="00C85D65" w:rsidRDefault="003838AA">
      <w:pPr>
        <w:jc w:val="center"/>
      </w:pPr>
      <w:r>
        <w:rPr>
          <w:b/>
          <w:sz w:val="26"/>
          <w:szCs w:val="26"/>
        </w:rPr>
        <w:t xml:space="preserve">3. Порядок возврата арендуемого </w:t>
      </w:r>
      <w:r>
        <w:rPr>
          <w:b/>
          <w:bCs/>
          <w:sz w:val="26"/>
          <w:szCs w:val="26"/>
        </w:rPr>
        <w:t>Имущества Арендодателю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>
        <w:rPr>
          <w:bCs/>
          <w:sz w:val="26"/>
          <w:szCs w:val="26"/>
        </w:rPr>
        <w:t>пригодном для использования по прямому назначению.</w:t>
      </w:r>
    </w:p>
    <w:p w:rsidR="00C85D65" w:rsidRDefault="00C85D65">
      <w:pPr>
        <w:ind w:left="-284"/>
        <w:rPr>
          <w:sz w:val="26"/>
          <w:szCs w:val="26"/>
        </w:rPr>
      </w:pPr>
    </w:p>
    <w:p w:rsidR="00C85D65" w:rsidRDefault="003838AA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Платежи и расчеты по Договору</w:t>
      </w:r>
    </w:p>
    <w:p w:rsidR="00C85D65" w:rsidRDefault="003838A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При подписании настоящего Договора за указанное в п. 1.1. Имущество устанавливается арендная плата в сумме __________(прописью) рублей 00 копеек </w:t>
      </w:r>
      <w:r>
        <w:rPr>
          <w:sz w:val="26"/>
          <w:szCs w:val="26"/>
        </w:rPr>
        <w:br/>
        <w:t>в месяц с учетом НДС.</w:t>
      </w:r>
    </w:p>
    <w:p w:rsidR="00C85D65" w:rsidRDefault="003838AA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Основание: </w:t>
      </w:r>
      <w:proofErr w:type="gramStart"/>
      <w:r>
        <w:rPr>
          <w:sz w:val="26"/>
          <w:szCs w:val="26"/>
        </w:rPr>
        <w:t>Протокол  №</w:t>
      </w:r>
      <w:proofErr w:type="gramEnd"/>
      <w:r>
        <w:rPr>
          <w:sz w:val="26"/>
          <w:szCs w:val="26"/>
        </w:rPr>
        <w:t xml:space="preserve">______ об итогах аукциона по передаче в аренду государственного имущества от .   .2025; Отчет № 80-28/10 от </w:t>
      </w:r>
      <w:r w:rsidR="0062610D">
        <w:rPr>
          <w:sz w:val="26"/>
          <w:szCs w:val="26"/>
        </w:rPr>
        <w:t>31</w:t>
      </w:r>
      <w:bookmarkStart w:id="0" w:name="_GoBack"/>
      <w:bookmarkEnd w:id="0"/>
      <w:r>
        <w:rPr>
          <w:sz w:val="26"/>
          <w:szCs w:val="26"/>
        </w:rPr>
        <w:t xml:space="preserve">.10.2024 об определении рыночной стоимости размера месячной арендной платы за пользование нежилым помещение №78 по адресу: РХ, </w:t>
      </w:r>
      <w:proofErr w:type="spellStart"/>
      <w:r>
        <w:rPr>
          <w:sz w:val="26"/>
          <w:szCs w:val="26"/>
        </w:rPr>
        <w:t>Боградский</w:t>
      </w:r>
      <w:proofErr w:type="spellEnd"/>
      <w:r>
        <w:rPr>
          <w:sz w:val="26"/>
          <w:szCs w:val="26"/>
        </w:rPr>
        <w:t xml:space="preserve"> район, с. Боград, ул. Новая, 22.</w:t>
      </w:r>
    </w:p>
    <w:p w:rsidR="00C85D65" w:rsidRDefault="003838AA">
      <w:pPr>
        <w:keepNext/>
        <w:keepLine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</w:t>
      </w:r>
      <w:r>
        <w:rPr>
          <w:sz w:val="26"/>
          <w:szCs w:val="26"/>
          <w:highlight w:val="white"/>
        </w:rPr>
        <w:t xml:space="preserve">реквизитам: </w:t>
      </w:r>
    </w:p>
    <w:p w:rsidR="00C85D65" w:rsidRDefault="003838AA">
      <w:pPr>
        <w:jc w:val="both"/>
      </w:pPr>
      <w:r>
        <w:rPr>
          <w:rFonts w:eastAsia="Calibri"/>
          <w:bCs/>
          <w:sz w:val="26"/>
          <w:szCs w:val="26"/>
        </w:rPr>
        <w:t>УФК по Республике Хакасия (ГБУЗ РХ «</w:t>
      </w:r>
      <w:proofErr w:type="spellStart"/>
      <w:r>
        <w:rPr>
          <w:rFonts w:eastAsia="Calibri"/>
          <w:bCs/>
          <w:sz w:val="26"/>
          <w:szCs w:val="26"/>
        </w:rPr>
        <w:t>Боградская</w:t>
      </w:r>
      <w:proofErr w:type="spellEnd"/>
      <w:r>
        <w:rPr>
          <w:rFonts w:eastAsia="Calibri"/>
          <w:bCs/>
          <w:sz w:val="26"/>
          <w:szCs w:val="26"/>
        </w:rPr>
        <w:t xml:space="preserve"> РБ имени Т.И. Ануфриевой» л/с 20806Ш77380)</w:t>
      </w:r>
    </w:p>
    <w:p w:rsidR="00C85D65" w:rsidRDefault="003838AA">
      <w:pPr>
        <w:keepNext/>
        <w:keepLines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Отделение-НБ Республика Хакасия//УФК по Республике Хакасия, г. Абакан № 8602 Сбербанка России, р</w:t>
      </w:r>
      <w:r>
        <w:rPr>
          <w:sz w:val="26"/>
          <w:szCs w:val="26"/>
        </w:rPr>
        <w:t xml:space="preserve">/с 03224643950000008000; </w:t>
      </w:r>
      <w:r>
        <w:rPr>
          <w:spacing w:val="1"/>
          <w:sz w:val="26"/>
          <w:szCs w:val="26"/>
        </w:rPr>
        <w:t xml:space="preserve">Кор. счет </w:t>
      </w:r>
      <w:r>
        <w:rPr>
          <w:rStyle w:val="a5"/>
          <w:i w:val="0"/>
          <w:sz w:val="26"/>
          <w:szCs w:val="26"/>
        </w:rPr>
        <w:t>40102810845370000082</w:t>
      </w:r>
      <w:r>
        <w:rPr>
          <w:rStyle w:val="a5"/>
          <w:sz w:val="26"/>
          <w:szCs w:val="26"/>
        </w:rPr>
        <w:t>;</w:t>
      </w:r>
      <w:r>
        <w:rPr>
          <w:sz w:val="26"/>
          <w:szCs w:val="26"/>
        </w:rPr>
        <w:t xml:space="preserve"> ИНН 1907002202, КПП 190701001</w:t>
      </w:r>
      <w:r>
        <w:rPr>
          <w:spacing w:val="1"/>
          <w:sz w:val="26"/>
          <w:szCs w:val="26"/>
        </w:rPr>
        <w:t xml:space="preserve">; </w:t>
      </w:r>
      <w:r>
        <w:rPr>
          <w:rStyle w:val="a5"/>
          <w:i w:val="0"/>
          <w:sz w:val="26"/>
          <w:szCs w:val="26"/>
        </w:rPr>
        <w:t>БИК 019514901; КБК 00000000000000000130; ОКПО 01913895; ОГРН 1021900699094; ОКТМО 95615410</w:t>
      </w:r>
      <w:r>
        <w:rPr>
          <w:i/>
          <w:sz w:val="26"/>
          <w:szCs w:val="26"/>
        </w:rPr>
        <w:t>.</w:t>
      </w:r>
    </w:p>
    <w:p w:rsidR="00C85D65" w:rsidRDefault="003838AA">
      <w:pPr>
        <w:keepNext/>
        <w:keepLines/>
        <w:ind w:firstLine="708"/>
        <w:jc w:val="both"/>
      </w:pPr>
      <w:r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изменении индекса потребительских цен, а</w:t>
      </w:r>
      <w:r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уведомления определяется в любом случае не позднее 5 дней с даты его отправки заказным письмом по адресу, указанному в разделе 10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C85D65" w:rsidRDefault="00C85D65">
      <w:pPr>
        <w:ind w:left="-284" w:right="-1" w:firstLine="700"/>
        <w:jc w:val="both"/>
        <w:rPr>
          <w:sz w:val="26"/>
          <w:szCs w:val="26"/>
        </w:rPr>
      </w:pPr>
    </w:p>
    <w:p w:rsidR="00C85D65" w:rsidRDefault="003838AA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Ответственность сторон</w:t>
      </w:r>
    </w:p>
    <w:p w:rsidR="00C85D65" w:rsidRDefault="003838AA">
      <w:pPr>
        <w:ind w:firstLine="720"/>
        <w:jc w:val="both"/>
      </w:pPr>
      <w:r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ключевой ставки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C85D65" w:rsidRDefault="003838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C85D65" w:rsidRDefault="003838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C85D65" w:rsidRDefault="003838AA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этом настоящий Договор не считается продленным.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>
        <w:rPr>
          <w:sz w:val="26"/>
          <w:szCs w:val="26"/>
        </w:rPr>
        <w:br/>
        <w:t>а также возмещения причиненных ими убытков.</w:t>
      </w:r>
    </w:p>
    <w:p w:rsidR="00C85D65" w:rsidRDefault="003838AA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C85D65" w:rsidRDefault="00C85D65">
      <w:pPr>
        <w:ind w:right="-1"/>
        <w:jc w:val="center"/>
        <w:rPr>
          <w:b/>
          <w:sz w:val="26"/>
          <w:szCs w:val="26"/>
        </w:rPr>
      </w:pPr>
    </w:p>
    <w:p w:rsidR="00C85D65" w:rsidRDefault="003838AA">
      <w:pPr>
        <w:ind w:right="-1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C85D65" w:rsidRDefault="003838AA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>
        <w:rPr>
          <w:sz w:val="26"/>
          <w:szCs w:val="26"/>
        </w:rPr>
        <w:br/>
        <w:t>с действующим законодательством Российской Федерации.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C85D65" w:rsidRDefault="003838AA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>
        <w:rPr>
          <w:sz w:val="26"/>
          <w:szCs w:val="26"/>
        </w:rPr>
        <w:br/>
        <w:t>от ее последующего внесения;</w:t>
      </w:r>
    </w:p>
    <w:p w:rsidR="00C85D65" w:rsidRDefault="003838AA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при использовании Имущества (в целом или частично) не в соответствии </w:t>
      </w:r>
      <w:r>
        <w:rPr>
          <w:sz w:val="26"/>
          <w:szCs w:val="26"/>
        </w:rPr>
        <w:br/>
        <w:t>с целями, определенными в п. 1.1 Договора;</w:t>
      </w:r>
    </w:p>
    <w:p w:rsidR="00C85D65" w:rsidRDefault="003838A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C85D65" w:rsidRDefault="003838A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C85D65" w:rsidRDefault="00C85D65">
      <w:pPr>
        <w:rPr>
          <w:b/>
          <w:bCs/>
          <w:sz w:val="26"/>
          <w:szCs w:val="26"/>
        </w:rPr>
      </w:pPr>
    </w:p>
    <w:p w:rsidR="00C85D65" w:rsidRDefault="003838A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Субаренда </w:t>
      </w:r>
    </w:p>
    <w:p w:rsidR="00C85D65" w:rsidRDefault="003838AA">
      <w:pPr>
        <w:ind w:firstLine="709"/>
        <w:jc w:val="both"/>
      </w:pPr>
      <w:r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>
        <w:rPr>
          <w:sz w:val="22"/>
          <w:szCs w:val="22"/>
        </w:rPr>
        <w:t>.</w:t>
      </w:r>
    </w:p>
    <w:p w:rsidR="00C85D65" w:rsidRDefault="00C85D65">
      <w:pPr>
        <w:ind w:firstLine="540"/>
        <w:jc w:val="both"/>
        <w:rPr>
          <w:sz w:val="26"/>
          <w:szCs w:val="26"/>
        </w:rPr>
      </w:pP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Особые условия</w:t>
      </w:r>
    </w:p>
    <w:p w:rsidR="00C85D65" w:rsidRDefault="003838AA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Все споры между Сторонами разрешаются путем переговоров.</w:t>
      </w:r>
    </w:p>
    <w:p w:rsidR="00C85D65" w:rsidRDefault="003838AA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C85D65" w:rsidRDefault="00C85D65">
      <w:pPr>
        <w:jc w:val="center"/>
        <w:rPr>
          <w:b/>
          <w:sz w:val="26"/>
          <w:szCs w:val="26"/>
        </w:rPr>
      </w:pP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Иные условия</w:t>
      </w:r>
    </w:p>
    <w:p w:rsidR="00C85D65" w:rsidRDefault="003838AA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>
        <w:rPr>
          <w:sz w:val="26"/>
          <w:szCs w:val="26"/>
        </w:rPr>
        <w:br/>
        <w:t>с Арендатором.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C85D65" w:rsidRDefault="003838AA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C85D65" w:rsidRDefault="003838AA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9.6. </w:t>
      </w:r>
      <w:r>
        <w:rPr>
          <w:sz w:val="26"/>
          <w:szCs w:val="26"/>
          <w:lang w:eastAsia="ru-RU"/>
        </w:rPr>
        <w:t>Настоящий договор составлен в 4-х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>
        <w:rPr>
          <w:rFonts w:eastAsia="Arial Unicode MS"/>
          <w:color w:val="000000"/>
          <w:sz w:val="26"/>
          <w:szCs w:val="26"/>
        </w:rPr>
        <w:t>третий - в Министерстве</w:t>
      </w:r>
      <w:r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C85D65" w:rsidRDefault="003838AA">
      <w:pPr>
        <w:jc w:val="center"/>
        <w:outlineLvl w:val="0"/>
        <w:rPr>
          <w:b/>
          <w:sz w:val="26"/>
          <w:szCs w:val="26"/>
        </w:rPr>
      </w:pPr>
      <w:bookmarkStart w:id="1" w:name="_Toc412017818"/>
      <w:r>
        <w:rPr>
          <w:b/>
          <w:sz w:val="26"/>
          <w:szCs w:val="26"/>
        </w:rPr>
        <w:lastRenderedPageBreak/>
        <w:t>10. Место нахождения и банковские реквизиты Сторон:</w:t>
      </w:r>
      <w:bookmarkEnd w:id="1"/>
    </w:p>
    <w:p w:rsidR="00C85D65" w:rsidRDefault="00C85D65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4658"/>
        <w:gridCol w:w="284"/>
        <w:gridCol w:w="4521"/>
      </w:tblGrid>
      <w:tr w:rsidR="00C85D65" w:rsidRPr="00CC1AF4">
        <w:trPr>
          <w:trHeight w:val="2711"/>
        </w:trPr>
        <w:tc>
          <w:tcPr>
            <w:tcW w:w="4658" w:type="dxa"/>
            <w:shd w:val="clear" w:color="auto" w:fill="auto"/>
          </w:tcPr>
          <w:p w:rsidR="00C85D65" w:rsidRPr="00CC1AF4" w:rsidRDefault="003838AA">
            <w:pPr>
              <w:snapToGrid w:val="0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CC1AF4">
              <w:rPr>
                <w:color w:val="000000" w:themeColor="text1"/>
                <w:sz w:val="22"/>
                <w:szCs w:val="22"/>
                <w:highlight w:val="white"/>
              </w:rPr>
              <w:t>АРЕНДОДАТЕЛЬ:</w:t>
            </w:r>
          </w:p>
          <w:p w:rsidR="00C85D65" w:rsidRPr="00CC1AF4" w:rsidRDefault="003838AA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Государственное бюджетное учреждение здравоохранения Республики Хакасия «</w:t>
            </w:r>
            <w:proofErr w:type="spellStart"/>
            <w:r w:rsidRPr="00CC1AF4">
              <w:rPr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sz w:val="22"/>
                <w:szCs w:val="22"/>
              </w:rPr>
              <w:t xml:space="preserve"> районная больница имени Т.И. Ануфриевой» (ГБУЗ РХ «</w:t>
            </w:r>
            <w:proofErr w:type="spellStart"/>
            <w:r w:rsidRPr="00CC1AF4">
              <w:rPr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sz w:val="22"/>
                <w:szCs w:val="22"/>
              </w:rPr>
              <w:t xml:space="preserve"> РБ имени Т.И. Ануфриевой»)</w:t>
            </w:r>
          </w:p>
          <w:p w:rsidR="00C85D65" w:rsidRPr="00CC1AF4" w:rsidRDefault="003838AA">
            <w:pPr>
              <w:widowControl w:val="0"/>
              <w:snapToGrid w:val="0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 xml:space="preserve">Адрес: 655340, Республика Хакасия, </w:t>
            </w:r>
          </w:p>
          <w:p w:rsidR="00C85D65" w:rsidRPr="00CC1AF4" w:rsidRDefault="003838AA">
            <w:pPr>
              <w:widowControl w:val="0"/>
              <w:snapToGrid w:val="0"/>
              <w:rPr>
                <w:sz w:val="22"/>
                <w:szCs w:val="22"/>
              </w:rPr>
            </w:pPr>
            <w:proofErr w:type="spellStart"/>
            <w:r w:rsidRPr="00CC1AF4">
              <w:rPr>
                <w:sz w:val="22"/>
                <w:szCs w:val="22"/>
              </w:rPr>
              <w:t>Боградский</w:t>
            </w:r>
            <w:proofErr w:type="spellEnd"/>
            <w:r w:rsidRPr="00CC1AF4">
              <w:rPr>
                <w:sz w:val="22"/>
                <w:szCs w:val="22"/>
              </w:rPr>
              <w:t xml:space="preserve"> район, с. Боград, ул. Новая, д. 22</w:t>
            </w:r>
          </w:p>
          <w:p w:rsidR="00C85D65" w:rsidRPr="00CC1AF4" w:rsidRDefault="003838AA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ИНН/КПП 1907002202/190701001</w:t>
            </w:r>
          </w:p>
          <w:p w:rsidR="00C85D65" w:rsidRPr="00CC1AF4" w:rsidRDefault="003838AA">
            <w:pPr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Р/с 03224643950000008000,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УФК по Республике Хакасия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(ГБУЗ РХ «</w:t>
            </w:r>
            <w:proofErr w:type="spellStart"/>
            <w:r w:rsidRPr="00CC1AF4">
              <w:rPr>
                <w:rFonts w:eastAsia="Calibri"/>
                <w:bCs/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rFonts w:eastAsia="Calibri"/>
                <w:bCs/>
                <w:sz w:val="22"/>
                <w:szCs w:val="22"/>
              </w:rPr>
              <w:t xml:space="preserve"> РБ» л/с 20806Ш77380)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Отделение-НБ Республика Хакасия//УФК по Республике Хакасия, г. Абакан № 8602 Сбербанка России г. Абакан</w:t>
            </w:r>
          </w:p>
          <w:p w:rsidR="00C85D65" w:rsidRPr="00CC1AF4" w:rsidRDefault="00383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C1AF4">
              <w:rPr>
                <w:spacing w:val="1"/>
                <w:sz w:val="22"/>
                <w:szCs w:val="22"/>
              </w:rPr>
              <w:t xml:space="preserve">Кор. счет </w:t>
            </w:r>
            <w:r w:rsidRPr="00CC1AF4">
              <w:rPr>
                <w:rStyle w:val="a5"/>
                <w:i w:val="0"/>
                <w:sz w:val="22"/>
                <w:szCs w:val="22"/>
              </w:rPr>
              <w:t>40102810845370000082</w:t>
            </w:r>
            <w:r w:rsidRPr="00CC1AF4">
              <w:rPr>
                <w:i/>
                <w:spacing w:val="1"/>
                <w:sz w:val="22"/>
                <w:szCs w:val="22"/>
              </w:rPr>
              <w:t xml:space="preserve"> </w:t>
            </w:r>
          </w:p>
          <w:p w:rsidR="00C85D65" w:rsidRPr="00CC1AF4" w:rsidRDefault="003838AA">
            <w:pPr>
              <w:widowControl w:val="0"/>
              <w:jc w:val="both"/>
              <w:rPr>
                <w:sz w:val="22"/>
                <w:szCs w:val="22"/>
              </w:rPr>
            </w:pPr>
            <w:r w:rsidRPr="00CC1AF4">
              <w:rPr>
                <w:rStyle w:val="a5"/>
                <w:i w:val="0"/>
                <w:sz w:val="22"/>
                <w:szCs w:val="22"/>
              </w:rPr>
              <w:t>БИК 019514901</w:t>
            </w:r>
          </w:p>
          <w:p w:rsidR="00C85D65" w:rsidRPr="00CC1AF4" w:rsidRDefault="003838AA">
            <w:pPr>
              <w:widowControl w:val="0"/>
              <w:jc w:val="both"/>
              <w:rPr>
                <w:sz w:val="22"/>
                <w:szCs w:val="22"/>
              </w:rPr>
            </w:pPr>
            <w:r w:rsidRPr="00CC1AF4">
              <w:rPr>
                <w:rStyle w:val="a5"/>
                <w:i w:val="0"/>
                <w:sz w:val="22"/>
                <w:szCs w:val="22"/>
              </w:rPr>
              <w:t>КБК 00000000000000000130</w:t>
            </w:r>
            <w:r w:rsidRPr="00CC1AF4">
              <w:rPr>
                <w:i/>
                <w:sz w:val="22"/>
                <w:szCs w:val="22"/>
              </w:rPr>
              <w:t xml:space="preserve"> </w:t>
            </w:r>
          </w:p>
          <w:p w:rsidR="00C85D65" w:rsidRPr="00CC1AF4" w:rsidRDefault="003838A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тел.: 8(39034)9-14-94</w:t>
            </w:r>
          </w:p>
          <w:p w:rsidR="00C85D65" w:rsidRPr="00CC1AF4" w:rsidRDefault="003838AA">
            <w:pPr>
              <w:widowControl w:val="0"/>
              <w:spacing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CC1AF4">
              <w:rPr>
                <w:sz w:val="22"/>
                <w:szCs w:val="22"/>
                <w:highlight w:val="white"/>
                <w:lang w:val="en-US"/>
              </w:rPr>
              <w:t>e</w:t>
            </w:r>
            <w:r w:rsidRPr="00CC1AF4">
              <w:rPr>
                <w:sz w:val="22"/>
                <w:szCs w:val="22"/>
                <w:highlight w:val="white"/>
              </w:rPr>
              <w:t>-</w:t>
            </w:r>
            <w:r w:rsidRPr="00CC1AF4">
              <w:rPr>
                <w:sz w:val="22"/>
                <w:szCs w:val="22"/>
                <w:highlight w:val="white"/>
                <w:lang w:val="en-US"/>
              </w:rPr>
              <w:t>mail</w:t>
            </w:r>
            <w:r w:rsidRPr="00CC1AF4">
              <w:rPr>
                <w:sz w:val="22"/>
                <w:szCs w:val="22"/>
                <w:highlight w:val="white"/>
              </w:rPr>
              <w:t>:</w:t>
            </w:r>
            <w:proofErr w:type="spellStart"/>
            <w:r w:rsidRPr="00CC1AF4">
              <w:rPr>
                <w:sz w:val="22"/>
                <w:szCs w:val="22"/>
                <w:highlight w:val="white"/>
                <w:lang w:val="en-US"/>
              </w:rPr>
              <w:t>bogradrb</w:t>
            </w:r>
            <w:proofErr w:type="spellEnd"/>
            <w:r w:rsidRPr="00CC1AF4">
              <w:rPr>
                <w:sz w:val="22"/>
                <w:szCs w:val="22"/>
                <w:highlight w:val="white"/>
              </w:rPr>
              <w:t>@</w:t>
            </w:r>
            <w:r w:rsidRPr="00CC1AF4">
              <w:rPr>
                <w:sz w:val="22"/>
                <w:szCs w:val="22"/>
                <w:highlight w:val="white"/>
                <w:lang w:val="en-US"/>
              </w:rPr>
              <w:t>r</w:t>
            </w:r>
            <w:r w:rsidRPr="00CC1AF4">
              <w:rPr>
                <w:sz w:val="22"/>
                <w:szCs w:val="22"/>
                <w:highlight w:val="white"/>
              </w:rPr>
              <w:t>-19.</w:t>
            </w:r>
            <w:proofErr w:type="spellStart"/>
            <w:r w:rsidRPr="00CC1AF4">
              <w:rPr>
                <w:sz w:val="22"/>
                <w:szCs w:val="22"/>
                <w:highlight w:val="white"/>
                <w:lang w:val="en-US"/>
              </w:rPr>
              <w:t>ru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C85D65" w:rsidRPr="00CC1AF4" w:rsidRDefault="00C85D6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21" w:type="dxa"/>
            <w:shd w:val="clear" w:color="auto" w:fill="auto"/>
          </w:tcPr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АРЕНДАТОР: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Адрес: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ИНН 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ОГРН 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КПП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Р/счет: ___________, в_____________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К/</w:t>
            </w:r>
            <w:proofErr w:type="gramStart"/>
            <w:r w:rsidRPr="00CC1AF4">
              <w:rPr>
                <w:color w:val="000000" w:themeColor="text1"/>
                <w:sz w:val="22"/>
                <w:szCs w:val="22"/>
              </w:rPr>
              <w:t>счет:_</w:t>
            </w:r>
            <w:proofErr w:type="gramEnd"/>
            <w:r w:rsidRPr="00CC1AF4">
              <w:rPr>
                <w:color w:val="000000" w:themeColor="text1"/>
                <w:sz w:val="22"/>
                <w:szCs w:val="22"/>
              </w:rPr>
              <w:t>__________________________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БИК_____________________________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Тел. </w:t>
            </w:r>
          </w:p>
          <w:p w:rsidR="00C85D65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CC1AF4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  <w:r w:rsidRPr="00CC1AF4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C85D65" w:rsidRPr="00CC1AF4" w:rsidRDefault="00C85D65">
      <w:pPr>
        <w:ind w:left="-284" w:right="-286" w:firstLine="284"/>
        <w:rPr>
          <w:sz w:val="26"/>
          <w:szCs w:val="26"/>
        </w:rPr>
      </w:pP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МИНИСТЕРСТВО: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 xml:space="preserve">Министерство имущественных и 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земельных отношений Республики Хакасия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 xml:space="preserve">Юридический адрес: г. Абакан, ул. Щетинкина, 18 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Почтовый адрес: 655019, г. Абакан,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пр. Ленина, 67, а/я 727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тел. (3902) 22 62 70</w:t>
      </w:r>
    </w:p>
    <w:p w:rsidR="00C85D65" w:rsidRPr="0062610D" w:rsidRDefault="003838AA">
      <w:pPr>
        <w:widowControl w:val="0"/>
        <w:ind w:firstLine="284"/>
        <w:jc w:val="both"/>
        <w:rPr>
          <w:sz w:val="22"/>
          <w:szCs w:val="22"/>
          <w:lang w:val="en-US"/>
        </w:rPr>
      </w:pPr>
      <w:r w:rsidRPr="00CC1AF4">
        <w:rPr>
          <w:sz w:val="22"/>
          <w:szCs w:val="22"/>
        </w:rPr>
        <w:t>факс</w:t>
      </w:r>
      <w:r w:rsidRPr="0062610D">
        <w:rPr>
          <w:sz w:val="22"/>
          <w:szCs w:val="22"/>
          <w:lang w:val="en-US"/>
        </w:rPr>
        <w:t xml:space="preserve"> (3902) 22 79 51; </w:t>
      </w:r>
      <w:r w:rsidRPr="00CC1AF4">
        <w:rPr>
          <w:sz w:val="22"/>
          <w:szCs w:val="22"/>
          <w:lang w:val="en-US"/>
        </w:rPr>
        <w:t>e</w:t>
      </w:r>
      <w:r w:rsidRPr="0062610D">
        <w:rPr>
          <w:sz w:val="22"/>
          <w:szCs w:val="22"/>
          <w:lang w:val="en-US"/>
        </w:rPr>
        <w:t>-</w:t>
      </w:r>
      <w:r w:rsidRPr="00CC1AF4">
        <w:rPr>
          <w:sz w:val="22"/>
          <w:szCs w:val="22"/>
          <w:lang w:val="en-US"/>
        </w:rPr>
        <w:t>mail</w:t>
      </w:r>
      <w:r w:rsidRPr="0062610D">
        <w:rPr>
          <w:sz w:val="22"/>
          <w:szCs w:val="22"/>
          <w:lang w:val="en-US"/>
        </w:rPr>
        <w:t xml:space="preserve">: </w:t>
      </w:r>
      <w:r w:rsidRPr="00CC1AF4">
        <w:rPr>
          <w:sz w:val="22"/>
          <w:szCs w:val="22"/>
          <w:lang w:val="en-US"/>
        </w:rPr>
        <w:t>mizorh</w:t>
      </w:r>
      <w:r w:rsidRPr="0062610D">
        <w:rPr>
          <w:sz w:val="22"/>
          <w:szCs w:val="22"/>
          <w:lang w:val="en-US"/>
        </w:rPr>
        <w:t>@</w:t>
      </w:r>
      <w:r w:rsidRPr="00CC1AF4">
        <w:rPr>
          <w:sz w:val="22"/>
          <w:szCs w:val="22"/>
          <w:lang w:val="en-US"/>
        </w:rPr>
        <w:t>r</w:t>
      </w:r>
      <w:r w:rsidRPr="0062610D">
        <w:rPr>
          <w:sz w:val="22"/>
          <w:szCs w:val="22"/>
          <w:lang w:val="en-US"/>
        </w:rPr>
        <w:t>-19.</w:t>
      </w:r>
      <w:r w:rsidRPr="00CC1AF4">
        <w:rPr>
          <w:sz w:val="22"/>
          <w:szCs w:val="22"/>
          <w:lang w:val="en-US"/>
        </w:rPr>
        <w:t>ru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ИНН/КПП 1901016488 / 190101001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БИК 019514901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ОГРН 1021900533478</w:t>
      </w:r>
    </w:p>
    <w:p w:rsidR="00C85D65" w:rsidRDefault="003838AA">
      <w:pPr>
        <w:keepNext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К Договору прилагаются</w:t>
      </w:r>
      <w:r>
        <w:rPr>
          <w:rFonts w:eastAsia="Arial Unicode MS"/>
          <w:sz w:val="26"/>
          <w:szCs w:val="26"/>
        </w:rPr>
        <w:t>:</w:t>
      </w:r>
    </w:p>
    <w:p w:rsidR="00C85D65" w:rsidRDefault="003838AA">
      <w:pPr>
        <w:pStyle w:val="ab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Поэтажный план передаваемого в аренду </w:t>
      </w:r>
      <w:proofErr w:type="gramStart"/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Arial Unicode MS" w:hAnsi="Times New Roman"/>
          <w:sz w:val="26"/>
          <w:szCs w:val="26"/>
          <w:lang w:eastAsia="ru-RU"/>
        </w:rPr>
        <w:t>приложение № 1).</w:t>
      </w:r>
    </w:p>
    <w:p w:rsidR="00C85D65" w:rsidRPr="00CC1AF4" w:rsidRDefault="003838AA" w:rsidP="00CC1AF4">
      <w:pPr>
        <w:pStyle w:val="ab"/>
        <w:keepNext/>
        <w:tabs>
          <w:tab w:val="left" w:pos="1005"/>
        </w:tabs>
        <w:suppressAutoHyphens w:val="0"/>
        <w:spacing w:after="0"/>
        <w:ind w:left="142"/>
        <w:jc w:val="center"/>
      </w:pPr>
      <w:r>
        <w:rPr>
          <w:rFonts w:ascii="Times New Roman" w:eastAsia="Arial Unicode MS" w:hAnsi="Times New Roman"/>
          <w:sz w:val="26"/>
          <w:szCs w:val="26"/>
          <w:lang w:eastAsia="ru-RU"/>
        </w:rPr>
        <w:t xml:space="preserve">2. Акт приема-передачи передаваемого в аренду Имущества (приложение № </w:t>
      </w:r>
      <w:r w:rsidR="00CC1AF4">
        <w:rPr>
          <w:rFonts w:ascii="Times New Roman" w:eastAsia="Arial Unicode MS" w:hAnsi="Times New Roman"/>
          <w:sz w:val="26"/>
          <w:szCs w:val="26"/>
          <w:lang w:eastAsia="ru-RU"/>
        </w:rPr>
        <w:t>2).</w:t>
      </w:r>
    </w:p>
    <w:p w:rsidR="00C85D65" w:rsidRDefault="00C85D65">
      <w:pPr>
        <w:jc w:val="center"/>
        <w:rPr>
          <w:rFonts w:eastAsia="Arial Unicode MS"/>
          <w:b/>
          <w:sz w:val="26"/>
          <w:szCs w:val="26"/>
        </w:rPr>
      </w:pPr>
    </w:p>
    <w:p w:rsidR="00C85D65" w:rsidRDefault="003838AA">
      <w:pPr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Подписи Сторон</w:t>
      </w:r>
      <w:r>
        <w:rPr>
          <w:rFonts w:eastAsia="Arial Unicode MS"/>
          <w:sz w:val="26"/>
          <w:szCs w:val="26"/>
        </w:rPr>
        <w:t>:</w:t>
      </w:r>
    </w:p>
    <w:tbl>
      <w:tblPr>
        <w:tblW w:w="9496" w:type="dxa"/>
        <w:tblLook w:val="01E0" w:firstRow="1" w:lastRow="1" w:firstColumn="1" w:lastColumn="1" w:noHBand="0" w:noVBand="0"/>
      </w:tblPr>
      <w:tblGrid>
        <w:gridCol w:w="4759"/>
        <w:gridCol w:w="4737"/>
      </w:tblGrid>
      <w:tr w:rsidR="00C85D65">
        <w:tc>
          <w:tcPr>
            <w:tcW w:w="4758" w:type="dxa"/>
            <w:shd w:val="clear" w:color="auto" w:fill="auto"/>
          </w:tcPr>
          <w:p w:rsidR="00C85D65" w:rsidRDefault="003838AA">
            <w:pPr>
              <w:widowControl w:val="0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Арендодатель:</w:t>
            </w:r>
          </w:p>
          <w:p w:rsidR="00C85D65" w:rsidRDefault="003838AA">
            <w:pPr>
              <w:keepNext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Главный врач ГБУЗ РХ «</w:t>
            </w:r>
            <w:proofErr w:type="spellStart"/>
            <w:r>
              <w:rPr>
                <w:rFonts w:eastAsia="Arial Unicode MS"/>
                <w:sz w:val="26"/>
                <w:szCs w:val="26"/>
                <w:highlight w:val="white"/>
              </w:rPr>
              <w:t>Боградская</w:t>
            </w:r>
            <w:proofErr w:type="spellEnd"/>
            <w:r>
              <w:rPr>
                <w:rFonts w:eastAsia="Arial Unicode MS"/>
                <w:sz w:val="26"/>
                <w:szCs w:val="26"/>
                <w:highlight w:val="white"/>
              </w:rPr>
              <w:t xml:space="preserve"> РБ имени Т.И. Ануфриевой»</w:t>
            </w:r>
          </w:p>
          <w:p w:rsidR="00C85D65" w:rsidRDefault="00C85D6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:rsidR="00C85D65" w:rsidRDefault="00C85D6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</w:rPr>
            </w:pPr>
          </w:p>
          <w:p w:rsidR="00C85D65" w:rsidRDefault="003838AA">
            <w:pPr>
              <w:widowControl w:val="0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____________________/Е.А. Труфанова/</w:t>
            </w:r>
          </w:p>
          <w:p w:rsidR="00C85D65" w:rsidRDefault="003838AA">
            <w:pPr>
              <w:keepNext/>
              <w:spacing w:line="276" w:lineRule="auto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М.П.</w:t>
            </w:r>
          </w:p>
        </w:tc>
      </w:tr>
      <w:tr w:rsidR="00C85D65">
        <w:tc>
          <w:tcPr>
            <w:tcW w:w="4758" w:type="dxa"/>
            <w:shd w:val="clear" w:color="auto" w:fill="auto"/>
          </w:tcPr>
          <w:p w:rsidR="00C85D65" w:rsidRDefault="003838AA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C85D65" w:rsidRDefault="00C85D65">
            <w:pPr>
              <w:keepNext/>
              <w:widowControl w:val="0"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:rsidR="00C85D65" w:rsidRDefault="00C85D6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C85D65" w:rsidRDefault="003838AA" w:rsidP="00CC1AF4">
            <w:pPr>
              <w:keepNext/>
              <w:widowControl w:val="0"/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</w:t>
            </w:r>
            <w:r>
              <w:rPr>
                <w:rFonts w:eastAsia="Arial Unicode MS"/>
                <w:sz w:val="26"/>
                <w:szCs w:val="26"/>
              </w:rPr>
              <w:t>/</w:t>
            </w:r>
            <w:r w:rsidR="00CC1AF4">
              <w:rPr>
                <w:rFonts w:eastAsia="Arial Unicode MS"/>
                <w:sz w:val="26"/>
                <w:szCs w:val="26"/>
              </w:rPr>
              <w:t>________________</w:t>
            </w:r>
            <w:r>
              <w:rPr>
                <w:rFonts w:eastAsia="Arial Unicode MS"/>
                <w:sz w:val="26"/>
                <w:szCs w:val="26"/>
              </w:rPr>
              <w:t>/</w:t>
            </w:r>
          </w:p>
        </w:tc>
      </w:tr>
    </w:tbl>
    <w:p w:rsidR="00C85D65" w:rsidRDefault="00C85D65">
      <w:pPr>
        <w:rPr>
          <w:rFonts w:eastAsia="Arial Unicode MS"/>
          <w:sz w:val="26"/>
          <w:szCs w:val="26"/>
        </w:rPr>
      </w:pPr>
    </w:p>
    <w:p w:rsidR="00C85D65" w:rsidRDefault="003838AA"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C85D65">
        <w:tc>
          <w:tcPr>
            <w:tcW w:w="4766" w:type="dxa"/>
            <w:shd w:val="clear" w:color="auto" w:fill="auto"/>
          </w:tcPr>
          <w:p w:rsidR="00C85D65" w:rsidRDefault="003838AA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C85D65" w:rsidRDefault="003838AA">
            <w:pPr>
              <w:spacing w:line="276" w:lineRule="auto"/>
            </w:pPr>
            <w:r>
              <w:rPr>
                <w:rFonts w:eastAsia="Arial Unicode MS"/>
                <w:sz w:val="26"/>
                <w:szCs w:val="26"/>
              </w:rPr>
              <w:t>Заместитель Министра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3838AA">
            <w:r>
              <w:rPr>
                <w:rFonts w:eastAsia="Arial Unicode MS"/>
                <w:sz w:val="26"/>
                <w:szCs w:val="26"/>
              </w:rPr>
              <w:t xml:space="preserve">________________/Е.А. </w:t>
            </w:r>
            <w:proofErr w:type="spellStart"/>
            <w:r>
              <w:rPr>
                <w:rFonts w:eastAsia="Arial Unicode MS"/>
                <w:sz w:val="26"/>
                <w:szCs w:val="26"/>
              </w:rPr>
              <w:t>Темерова</w:t>
            </w:r>
            <w:proofErr w:type="spellEnd"/>
            <w:r>
              <w:rPr>
                <w:rFonts w:eastAsia="Arial Unicode MS"/>
                <w:sz w:val="26"/>
                <w:szCs w:val="26"/>
              </w:rPr>
              <w:t>/</w:t>
            </w:r>
          </w:p>
          <w:p w:rsidR="00C85D65" w:rsidRDefault="003838AA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C85D65">
        <w:tc>
          <w:tcPr>
            <w:tcW w:w="4766" w:type="dxa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C85D65">
        <w:trPr>
          <w:trHeight w:val="1137"/>
        </w:trPr>
        <w:tc>
          <w:tcPr>
            <w:tcW w:w="5307" w:type="dxa"/>
            <w:gridSpan w:val="2"/>
            <w:shd w:val="clear" w:color="auto" w:fill="auto"/>
          </w:tcPr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C85D65" w:rsidRDefault="003838AA">
            <w:pPr>
              <w:keepNext/>
              <w:spacing w:line="240" w:lineRule="exact"/>
            </w:pPr>
            <w:r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C85D65" w:rsidRDefault="003838AA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 г.</w:t>
            </w:r>
          </w:p>
          <w:p w:rsidR="00C85D65" w:rsidRDefault="00C85D6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C85D65" w:rsidRDefault="003838AA">
      <w:pPr>
        <w:pStyle w:val="ac"/>
        <w:spacing w:before="280" w:after="280"/>
      </w:pPr>
      <w:r>
        <w:rPr>
          <w:b/>
          <w:sz w:val="26"/>
          <w:szCs w:val="26"/>
          <w:lang w:eastAsia="zh-CN"/>
        </w:rPr>
        <w:t>1.</w:t>
      </w:r>
      <w:r>
        <w:rPr>
          <w:b/>
          <w:sz w:val="26"/>
          <w:szCs w:val="26"/>
          <w:lang w:eastAsia="zh-CN"/>
        </w:rPr>
        <w:tab/>
        <w:t>Поэтажный план передаваемого в аренду Имущества</w:t>
      </w:r>
    </w:p>
    <w:p w:rsidR="00C85D65" w:rsidRDefault="003838AA">
      <w:pPr>
        <w:suppressAutoHyphens w:val="0"/>
        <w:spacing w:beforeAutospacing="1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75885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D65" w:rsidRDefault="00C85D65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676"/>
        <w:gridCol w:w="4819"/>
      </w:tblGrid>
      <w:tr w:rsidR="00C85D65">
        <w:trPr>
          <w:trHeight w:val="2611"/>
        </w:trPr>
        <w:tc>
          <w:tcPr>
            <w:tcW w:w="4676" w:type="dxa"/>
            <w:shd w:val="clear" w:color="auto" w:fill="auto"/>
          </w:tcPr>
          <w:p w:rsidR="00C85D65" w:rsidRDefault="003838AA">
            <w:pPr>
              <w:rPr>
                <w:highlight w:val="white"/>
              </w:rPr>
            </w:pPr>
            <w:r>
              <w:rPr>
                <w:rFonts w:eastAsia="Arial Unicode MS"/>
                <w:color w:val="000000"/>
                <w:sz w:val="26"/>
                <w:szCs w:val="26"/>
                <w:highlight w:val="white"/>
              </w:rPr>
              <w:t>Арендодатель:</w:t>
            </w:r>
          </w:p>
          <w:p w:rsidR="00C85D65" w:rsidRDefault="003838AA">
            <w:pPr>
              <w:widowControl w:val="0"/>
              <w:spacing w:line="276" w:lineRule="auto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Главный врач ГБУЗ РХ «</w:t>
            </w:r>
            <w:proofErr w:type="spellStart"/>
            <w:r>
              <w:rPr>
                <w:rFonts w:eastAsia="Arial Unicode MS"/>
                <w:color w:val="000000"/>
                <w:sz w:val="26"/>
                <w:szCs w:val="26"/>
              </w:rPr>
              <w:t>Боградская</w:t>
            </w:r>
            <w:proofErr w:type="spellEnd"/>
            <w:r>
              <w:rPr>
                <w:rFonts w:eastAsia="Arial Unicode MS"/>
                <w:color w:val="000000"/>
                <w:sz w:val="26"/>
                <w:szCs w:val="26"/>
              </w:rPr>
              <w:t xml:space="preserve"> РБ имени Т.И. Ануфриевой»</w:t>
            </w:r>
          </w:p>
          <w:p w:rsidR="00C85D65" w:rsidRDefault="00C85D65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spacing w:line="276" w:lineRule="auto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__________________/Е.А. Труфанова/</w:t>
            </w:r>
          </w:p>
          <w:p w:rsidR="00C85D65" w:rsidRDefault="003838AA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8" w:type="dxa"/>
            <w:shd w:val="clear" w:color="auto" w:fill="auto"/>
          </w:tcPr>
          <w:p w:rsidR="00C85D65" w:rsidRDefault="003838AA">
            <w:pPr>
              <w:tabs>
                <w:tab w:val="center" w:pos="4677"/>
              </w:tabs>
              <w:ind w:right="-102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C85D65" w:rsidRDefault="00C85D65">
            <w:pPr>
              <w:widowControl w:val="0"/>
              <w:tabs>
                <w:tab w:val="center" w:pos="4677"/>
              </w:tabs>
              <w:spacing w:line="276" w:lineRule="auto"/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widowControl w:val="0"/>
              <w:tabs>
                <w:tab w:val="center" w:pos="4677"/>
              </w:tabs>
              <w:spacing w:line="276" w:lineRule="auto"/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u w:val="single"/>
              </w:rPr>
              <w:t xml:space="preserve">                                    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/</w:t>
            </w:r>
            <w:r w:rsidR="00CC1AF4">
              <w:rPr>
                <w:rFonts w:eastAsia="Arial Unicode MS"/>
                <w:color w:val="000000"/>
                <w:sz w:val="26"/>
                <w:szCs w:val="26"/>
              </w:rPr>
              <w:t>________________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/</w:t>
            </w:r>
          </w:p>
          <w:p w:rsidR="00C85D65" w:rsidRDefault="00C85D6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C85D65" w:rsidRDefault="00C85D65">
      <w:pPr>
        <w:rPr>
          <w:vanish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5300"/>
        <w:gridCol w:w="4196"/>
      </w:tblGrid>
      <w:tr w:rsidR="00C85D65">
        <w:trPr>
          <w:trHeight w:val="1268"/>
        </w:trPr>
        <w:tc>
          <w:tcPr>
            <w:tcW w:w="5299" w:type="dxa"/>
            <w:shd w:val="clear" w:color="auto" w:fill="auto"/>
          </w:tcPr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C85D65" w:rsidRDefault="003838AA">
            <w:pPr>
              <w:keepNext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C85D65" w:rsidRDefault="003838AA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</w:rPr>
              <w:t>от «_____» ___________ 2025 г.</w:t>
            </w:r>
          </w:p>
        </w:tc>
      </w:tr>
      <w:tr w:rsidR="00C85D65">
        <w:trPr>
          <w:trHeight w:val="1268"/>
        </w:trPr>
        <w:tc>
          <w:tcPr>
            <w:tcW w:w="5299" w:type="dxa"/>
            <w:shd w:val="clear" w:color="auto" w:fill="auto"/>
          </w:tcPr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C85D65" w:rsidRDefault="00C85D6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C85D65" w:rsidRDefault="003838AA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C85D65" w:rsidRDefault="003838AA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C85D65" w:rsidRDefault="00C85D65">
      <w:pPr>
        <w:rPr>
          <w:rFonts w:eastAsia="Arial Unicode MS"/>
          <w:b/>
          <w:color w:val="000000"/>
          <w:sz w:val="26"/>
          <w:szCs w:val="26"/>
        </w:rPr>
      </w:pPr>
    </w:p>
    <w:p w:rsidR="00C85D65" w:rsidRDefault="003838AA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г. Абакан                                                                              </w:t>
      </w:r>
      <w:proofErr w:type="gramStart"/>
      <w:r>
        <w:rPr>
          <w:rFonts w:eastAsia="Arial Unicode MS"/>
          <w:sz w:val="26"/>
          <w:szCs w:val="26"/>
        </w:rPr>
        <w:t xml:space="preserve">   «</w:t>
      </w:r>
      <w:proofErr w:type="gramEnd"/>
      <w:r>
        <w:rPr>
          <w:rFonts w:eastAsia="Arial Unicode MS"/>
          <w:sz w:val="26"/>
          <w:szCs w:val="26"/>
        </w:rPr>
        <w:t>___</w:t>
      </w:r>
      <w:r>
        <w:rPr>
          <w:rFonts w:eastAsia="Arial Unicode MS"/>
          <w:bCs/>
          <w:iCs/>
          <w:sz w:val="26"/>
          <w:szCs w:val="26"/>
        </w:rPr>
        <w:t>»___________</w:t>
      </w:r>
      <w:r>
        <w:rPr>
          <w:rFonts w:eastAsia="Arial Unicode MS"/>
          <w:sz w:val="26"/>
          <w:szCs w:val="26"/>
        </w:rPr>
        <w:t xml:space="preserve"> ____</w:t>
      </w:r>
      <w:r>
        <w:rPr>
          <w:rFonts w:eastAsia="Arial Unicode MS"/>
          <w:bCs/>
          <w:iCs/>
          <w:sz w:val="26"/>
          <w:szCs w:val="26"/>
        </w:rPr>
        <w:t>г.</w:t>
      </w:r>
    </w:p>
    <w:p w:rsidR="00C85D65" w:rsidRDefault="00C85D65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C85D65" w:rsidRDefault="00C85D65">
      <w:pPr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CC1AF4" w:rsidRPr="00CC1AF4" w:rsidRDefault="003838AA" w:rsidP="00CC1AF4">
      <w:pPr>
        <w:keepNext/>
        <w:tabs>
          <w:tab w:val="left" w:pos="6380"/>
        </w:tabs>
        <w:jc w:val="both"/>
        <w:rPr>
          <w:rFonts w:eastAsia="Arial Unicode MS"/>
          <w:bCs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Мы, нижеподписавшиеся, </w:t>
      </w:r>
      <w:r>
        <w:rPr>
          <w:b/>
          <w:color w:val="000000"/>
          <w:sz w:val="26"/>
          <w:szCs w:val="26"/>
        </w:rPr>
        <w:t>Государственное бюджетное учреждение здравоохранения Республики Хакасия "</w:t>
      </w:r>
      <w:proofErr w:type="spellStart"/>
      <w:r>
        <w:rPr>
          <w:b/>
          <w:color w:val="000000"/>
          <w:sz w:val="26"/>
          <w:szCs w:val="26"/>
        </w:rPr>
        <w:t>Боградская</w:t>
      </w:r>
      <w:proofErr w:type="spellEnd"/>
      <w:r>
        <w:rPr>
          <w:b/>
          <w:color w:val="000000"/>
          <w:sz w:val="26"/>
          <w:szCs w:val="26"/>
        </w:rPr>
        <w:t xml:space="preserve"> районная больница имени Т.И. Ануфриевой» </w:t>
      </w:r>
      <w:r>
        <w:rPr>
          <w:sz w:val="26"/>
          <w:szCs w:val="26"/>
        </w:rPr>
        <w:t xml:space="preserve">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 xml:space="preserve">, в </w:t>
      </w:r>
      <w:r>
        <w:rPr>
          <w:rFonts w:eastAsia="Arial Unicode MS"/>
          <w:color w:val="000000"/>
          <w:sz w:val="26"/>
          <w:szCs w:val="26"/>
        </w:rPr>
        <w:t xml:space="preserve">лице главного врача Труфановой Елены Алексеевны </w:t>
      </w:r>
      <w:r w:rsidR="00CC1AF4" w:rsidRPr="00CC1AF4">
        <w:rPr>
          <w:rFonts w:eastAsia="Arial Unicode MS"/>
          <w:bCs/>
          <w:color w:val="000000"/>
          <w:sz w:val="26"/>
          <w:szCs w:val="26"/>
        </w:rPr>
        <w:t xml:space="preserve">и «Арендатор» – «Наименование», в лице ____________, действующего на основании __________, составили настоящий акт </w:t>
      </w:r>
    </w:p>
    <w:p w:rsidR="00CC1AF4" w:rsidRDefault="00CC1AF4" w:rsidP="00CC1AF4">
      <w:pPr>
        <w:keepNext/>
        <w:tabs>
          <w:tab w:val="left" w:pos="6380"/>
        </w:tabs>
        <w:jc w:val="both"/>
        <w:rPr>
          <w:rFonts w:eastAsia="Arial Unicode MS"/>
          <w:bCs/>
          <w:color w:val="000000"/>
          <w:sz w:val="26"/>
          <w:szCs w:val="26"/>
        </w:rPr>
      </w:pPr>
      <w:r w:rsidRPr="00CC1AF4">
        <w:rPr>
          <w:rFonts w:eastAsia="Arial Unicode MS"/>
          <w:bCs/>
          <w:color w:val="000000"/>
          <w:sz w:val="26"/>
          <w:szCs w:val="26"/>
        </w:rPr>
        <w:t>о нижеследующем:</w:t>
      </w:r>
    </w:p>
    <w:p w:rsidR="00C85D65" w:rsidRDefault="003838AA" w:rsidP="00CC1AF4">
      <w:pPr>
        <w:keepNext/>
        <w:tabs>
          <w:tab w:val="left" w:pos="6380"/>
        </w:tabs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1. На основании договора аренды государственного имущества от __________ 2025 года №________ Арендодатель передает, а Арендатор принимает государственное нежилое помещение № 78 площадью 27,1 </w:t>
      </w:r>
      <w:proofErr w:type="spellStart"/>
      <w:r>
        <w:rPr>
          <w:rFonts w:eastAsia="Arial Unicode MS"/>
          <w:color w:val="000000"/>
          <w:sz w:val="26"/>
          <w:szCs w:val="26"/>
        </w:rPr>
        <w:t>кв.м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., на 1-ом этаже главного корпуса, расположенного по адресу: Республика Хакасия, </w:t>
      </w:r>
      <w:proofErr w:type="spellStart"/>
      <w:r>
        <w:rPr>
          <w:rFonts w:eastAsia="Arial Unicode MS"/>
          <w:color w:val="000000"/>
          <w:sz w:val="26"/>
          <w:szCs w:val="26"/>
        </w:rPr>
        <w:t>Боградский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 район, с. Боград, ул. Новая 22. </w:t>
      </w:r>
      <w:r>
        <w:rPr>
          <w:sz w:val="26"/>
          <w:szCs w:val="26"/>
        </w:rPr>
        <w:t xml:space="preserve"> (далее- «Имущество») для размещения буфета.</w:t>
      </w:r>
    </w:p>
    <w:p w:rsidR="00C85D65" w:rsidRDefault="003838AA">
      <w:pPr>
        <w:pStyle w:val="ConsPlusNormal"/>
        <w:keepNext/>
        <w:keepLines/>
        <w:widowControl/>
        <w:ind w:firstLine="0"/>
        <w:jc w:val="both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  <w:t>2. Техническое состояние вышеуказанного Имущества на момент его передачи имеет следующие характеристики:</w:t>
      </w:r>
    </w:p>
    <w:p w:rsidR="00C85D65" w:rsidRDefault="003838AA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стен: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потолка: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пола: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окон и др. конструкций: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Необходимость проведения текущего ремонта: не требуется.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C85D65" w:rsidRDefault="003838AA">
      <w:pPr>
        <w:ind w:hanging="284"/>
        <w:jc w:val="both"/>
      </w:pPr>
      <w:r>
        <w:rPr>
          <w:rFonts w:eastAsia="Arial Unicode MS"/>
          <w:color w:val="000000"/>
          <w:sz w:val="26"/>
          <w:szCs w:val="26"/>
        </w:rPr>
        <w:t xml:space="preserve">  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3. Настоящий акт приема - передачи составлен в четырех экземплярах</w:t>
      </w:r>
      <w:r>
        <w:rPr>
          <w:rFonts w:eastAsia="Calibri"/>
          <w:sz w:val="26"/>
          <w:szCs w:val="26"/>
          <w:lang w:eastAsia="ru-RU"/>
        </w:rPr>
        <w:t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</w:t>
      </w:r>
      <w:r>
        <w:rPr>
          <w:rFonts w:eastAsia="Arial Unicode MS"/>
          <w:color w:val="000000"/>
          <w:sz w:val="26"/>
          <w:szCs w:val="26"/>
        </w:rPr>
        <w:t>.</w:t>
      </w:r>
    </w:p>
    <w:p w:rsidR="00C85D65" w:rsidRDefault="00C85D65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C85D65" w:rsidRDefault="00C85D65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4675"/>
        <w:gridCol w:w="4970"/>
      </w:tblGrid>
      <w:tr w:rsidR="00C85D65">
        <w:trPr>
          <w:trHeight w:val="2010"/>
        </w:trPr>
        <w:tc>
          <w:tcPr>
            <w:tcW w:w="4675" w:type="dxa"/>
            <w:shd w:val="clear" w:color="auto" w:fill="auto"/>
          </w:tcPr>
          <w:p w:rsidR="00C85D65" w:rsidRDefault="003838AA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C85D65" w:rsidRDefault="003838AA">
            <w:pPr>
              <w:widowControl w:val="0"/>
              <w:jc w:val="both"/>
            </w:pPr>
            <w:r>
              <w:rPr>
                <w:rFonts w:eastAsia="Arial Unicode MS"/>
                <w:sz w:val="26"/>
                <w:szCs w:val="26"/>
              </w:rPr>
              <w:t>Главный врач ГБУЗ РХ «</w:t>
            </w:r>
            <w:proofErr w:type="spellStart"/>
            <w:r>
              <w:rPr>
                <w:rFonts w:eastAsia="Arial Unicode MS"/>
                <w:sz w:val="26"/>
                <w:szCs w:val="26"/>
              </w:rPr>
              <w:t>Боградская</w:t>
            </w:r>
            <w:proofErr w:type="spellEnd"/>
            <w:r>
              <w:rPr>
                <w:rFonts w:eastAsia="Arial Unicode MS"/>
                <w:sz w:val="26"/>
                <w:szCs w:val="26"/>
              </w:rPr>
              <w:t xml:space="preserve"> РБ имени Т.И. Ануфриевой»</w:t>
            </w:r>
          </w:p>
          <w:p w:rsidR="00C85D65" w:rsidRDefault="00C85D65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___________________/Е.А. Труфанова/</w:t>
            </w:r>
          </w:p>
          <w:p w:rsidR="00C85D65" w:rsidRDefault="00C85D65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9" w:type="dxa"/>
            <w:shd w:val="clear" w:color="auto" w:fill="auto"/>
          </w:tcPr>
          <w:p w:rsidR="00C85D65" w:rsidRDefault="003838AA">
            <w:pPr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C85D65" w:rsidRDefault="00C85D65">
            <w:pPr>
              <w:widowControl w:val="0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widowControl w:val="0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 /</w:t>
            </w:r>
            <w:r w:rsidR="00CC1AF4">
              <w:rPr>
                <w:rFonts w:eastAsia="Arial Unicode MS"/>
                <w:color w:val="000000"/>
                <w:sz w:val="26"/>
                <w:szCs w:val="26"/>
              </w:rPr>
              <w:t>______________________</w:t>
            </w:r>
          </w:p>
          <w:p w:rsidR="00C85D65" w:rsidRDefault="00C85D6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C85D65" w:rsidRDefault="00C85D65"/>
    <w:sectPr w:rsidR="00C85D65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5F3B"/>
    <w:multiLevelType w:val="multilevel"/>
    <w:tmpl w:val="5628A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0D63"/>
    <w:multiLevelType w:val="multilevel"/>
    <w:tmpl w:val="A5EA9D4E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ascii="Times New Roman" w:hAnsi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color w:val="000000"/>
      </w:rPr>
    </w:lvl>
  </w:abstractNum>
  <w:abstractNum w:abstractNumId="2" w15:restartNumberingAfterBreak="0">
    <w:nsid w:val="6B050021"/>
    <w:multiLevelType w:val="multilevel"/>
    <w:tmpl w:val="5260AF3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EE4A12"/>
    <w:multiLevelType w:val="multilevel"/>
    <w:tmpl w:val="A76C7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65"/>
    <w:rsid w:val="003838AA"/>
    <w:rsid w:val="0062610D"/>
    <w:rsid w:val="00C85D65"/>
    <w:rsid w:val="00C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6DAF-B89C-401C-BC3D-F12A965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Основной текст (2)_"/>
    <w:basedOn w:val="a0"/>
    <w:link w:val="20"/>
    <w:qFormat/>
    <w:locked/>
    <w:rsid w:val="006C60CE"/>
    <w:rPr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B6784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Основной текст Знак"/>
    <w:basedOn w:val="a0"/>
    <w:qFormat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2B5E8E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5E8E"/>
    <w:pPr>
      <w:suppressAutoHyphens w:val="0"/>
      <w:spacing w:after="120"/>
    </w:pPr>
    <w:rPr>
      <w:sz w:val="20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qFormat/>
    <w:rsid w:val="00BD309D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6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2024-12-17T03:43:00Z</cp:lastPrinted>
  <dcterms:created xsi:type="dcterms:W3CDTF">2024-12-20T08:33:00Z</dcterms:created>
  <dcterms:modified xsi:type="dcterms:W3CDTF">2024-12-23T05:08:00Z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